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64B56" w14:textId="77777777" w:rsidR="001C7C9D" w:rsidRDefault="001C7C9D" w:rsidP="001C7C9D">
      <w:pPr>
        <w:pStyle w:val="SCT"/>
      </w:pPr>
      <w:r>
        <w:t>SECTION 083616</w:t>
      </w:r>
    </w:p>
    <w:p w14:paraId="5D04CB74" w14:textId="77777777" w:rsidR="001C7C9D" w:rsidRDefault="0097493D" w:rsidP="001C7C9D">
      <w:pPr>
        <w:pStyle w:val="SCT"/>
      </w:pPr>
      <w:r>
        <w:t xml:space="preserve">COUNTERWEIGHT BALANCED - </w:t>
      </w:r>
      <w:r w:rsidR="001C7C9D">
        <w:t>VERTICAL LIFTING DOORS</w:t>
      </w:r>
    </w:p>
    <w:p w14:paraId="1BFDF73C" w14:textId="77777777" w:rsidR="001C7C9D" w:rsidRDefault="001C7C9D" w:rsidP="001C7C9D">
      <w:pPr>
        <w:pStyle w:val="PRT"/>
      </w:pPr>
      <w:r>
        <w:t>GENERAL</w:t>
      </w:r>
    </w:p>
    <w:p w14:paraId="79028752" w14:textId="77777777" w:rsidR="001C7C9D" w:rsidRDefault="001C7C9D" w:rsidP="001C7C9D">
      <w:pPr>
        <w:pStyle w:val="ART"/>
      </w:pPr>
      <w:r>
        <w:t>SECTION INCLUDES</w:t>
      </w:r>
    </w:p>
    <w:p w14:paraId="710E3C6A" w14:textId="77777777" w:rsidR="001C7C9D" w:rsidRPr="0000430B" w:rsidRDefault="001C7C9D" w:rsidP="001C7C9D">
      <w:pPr>
        <w:pStyle w:val="PR1"/>
      </w:pPr>
      <w:r w:rsidRPr="0000430B">
        <w:t>Work Included:  Provide labor, materials and equipment necessary to complete the work of this Section, including but not limited to the following:</w:t>
      </w:r>
    </w:p>
    <w:p w14:paraId="4A309070" w14:textId="77777777" w:rsidR="001C7C9D" w:rsidRDefault="0097493D" w:rsidP="001C7C9D">
      <w:pPr>
        <w:pStyle w:val="PR2"/>
      </w:pPr>
      <w:r>
        <w:t>Overhead doors</w:t>
      </w:r>
    </w:p>
    <w:p w14:paraId="4422021D" w14:textId="77777777" w:rsidR="001C7C9D" w:rsidRDefault="001C7C9D" w:rsidP="001C7C9D">
      <w:pPr>
        <w:pStyle w:val="PR2"/>
      </w:pPr>
      <w:r>
        <w:t>Bi-fold doors</w:t>
      </w:r>
    </w:p>
    <w:p w14:paraId="67B7DBD0" w14:textId="77777777" w:rsidR="0097493D" w:rsidRDefault="0097493D" w:rsidP="001C7C9D">
      <w:pPr>
        <w:pStyle w:val="PR2"/>
      </w:pPr>
      <w:r>
        <w:t>REDD</w:t>
      </w:r>
      <w:r w:rsidR="0005211E">
        <w:t xml:space="preserve"> HD</w:t>
      </w:r>
      <w:r w:rsidR="003F79A3">
        <w:t>™</w:t>
      </w:r>
      <w:r>
        <w:t xml:space="preserve"> (</w:t>
      </w:r>
      <w:proofErr w:type="spellStart"/>
      <w:r>
        <w:t>Renlita</w:t>
      </w:r>
      <w:proofErr w:type="spellEnd"/>
      <w:r>
        <w:t xml:space="preserve"> Electric Direct Drive) Motor System</w:t>
      </w:r>
    </w:p>
    <w:p w14:paraId="1378AD22" w14:textId="77777777" w:rsidR="001C7C9D" w:rsidRPr="0000430B" w:rsidRDefault="001C7C9D" w:rsidP="001C7C9D">
      <w:pPr>
        <w:pStyle w:val="PR1"/>
        <w:tabs>
          <w:tab w:val="left" w:pos="864"/>
        </w:tabs>
      </w:pPr>
      <w:r w:rsidRPr="0000430B">
        <w:t>Related Work: The following items are not included in this Section and are specified under the designated Sections:</w:t>
      </w:r>
    </w:p>
    <w:p w14:paraId="17969A6A" w14:textId="77777777" w:rsidR="001C7C9D" w:rsidRDefault="001C7C9D" w:rsidP="001C7C9D">
      <w:pPr>
        <w:pStyle w:val="PR2"/>
        <w:tabs>
          <w:tab w:val="left" w:pos="1440"/>
        </w:tabs>
      </w:pPr>
      <w:r>
        <w:t>Section</w:t>
      </w:r>
      <w:r w:rsidR="00F6478E">
        <w:t xml:space="preserve"> 033000 - Cast-in-place Concrete: Prepared opening in concrete. Execution requirements for placement of anchors in concrete construction.</w:t>
      </w:r>
    </w:p>
    <w:p w14:paraId="07AE9CAB" w14:textId="77777777" w:rsidR="001C7C9D" w:rsidRDefault="001C7C9D" w:rsidP="001C7C9D">
      <w:pPr>
        <w:pStyle w:val="PR2"/>
        <w:tabs>
          <w:tab w:val="left" w:pos="1440"/>
        </w:tabs>
      </w:pPr>
      <w:r>
        <w:t>Section 042000 - Unit Masonry Assemblies:  Prepared opening in masonry. Execution requirements for placement of anchors in masonry wall construction.</w:t>
      </w:r>
    </w:p>
    <w:p w14:paraId="50BCFC86" w14:textId="77777777" w:rsidR="00F6478E" w:rsidRDefault="00F6478E" w:rsidP="001C7C9D">
      <w:pPr>
        <w:pStyle w:val="PR2"/>
        <w:tabs>
          <w:tab w:val="left" w:pos="1440"/>
        </w:tabs>
      </w:pPr>
      <w:r>
        <w:t>Section 055000 - Metal fabrications: Steel frame and supports.</w:t>
      </w:r>
    </w:p>
    <w:p w14:paraId="7D30878E" w14:textId="77777777" w:rsidR="001C7C9D" w:rsidRDefault="001C7C9D" w:rsidP="001C7C9D">
      <w:pPr>
        <w:pStyle w:val="PR2"/>
        <w:tabs>
          <w:tab w:val="left" w:pos="1440"/>
        </w:tabs>
      </w:pPr>
      <w:r>
        <w:t>Section 061000 - Wood Blocking and Curbing:  Rough wood framing and blocking for door opening.</w:t>
      </w:r>
    </w:p>
    <w:p w14:paraId="49CD3B7C" w14:textId="77777777" w:rsidR="001C7C9D" w:rsidRDefault="001C7C9D" w:rsidP="001C7C9D">
      <w:pPr>
        <w:pStyle w:val="PR2"/>
        <w:tabs>
          <w:tab w:val="left" w:pos="1440"/>
        </w:tabs>
      </w:pPr>
      <w:r>
        <w:t>Section 079200 - Joint Sealers:  Perimeter sealant and backup materials.</w:t>
      </w:r>
    </w:p>
    <w:p w14:paraId="616FE946" w14:textId="77777777" w:rsidR="001C7C9D" w:rsidRDefault="001C7C9D" w:rsidP="001C7C9D">
      <w:pPr>
        <w:pStyle w:val="PR2"/>
        <w:tabs>
          <w:tab w:val="left" w:pos="1440"/>
        </w:tabs>
      </w:pPr>
      <w:r>
        <w:t>Section 087100 - Door Hardware:  Cylinder locks.</w:t>
      </w:r>
    </w:p>
    <w:p w14:paraId="1D550B7B" w14:textId="77777777" w:rsidR="00F6478E" w:rsidRDefault="00F6478E" w:rsidP="001C7C9D">
      <w:pPr>
        <w:pStyle w:val="PR2"/>
        <w:tabs>
          <w:tab w:val="left" w:pos="1440"/>
        </w:tabs>
      </w:pPr>
      <w:r>
        <w:t>Section 099000 - Paints and Coatings: Field painting.</w:t>
      </w:r>
    </w:p>
    <w:p w14:paraId="62A63A7C" w14:textId="77777777" w:rsidR="00F6478E" w:rsidRDefault="00F6478E" w:rsidP="001C7C9D">
      <w:pPr>
        <w:pStyle w:val="PR2"/>
        <w:tabs>
          <w:tab w:val="left" w:pos="1440"/>
        </w:tabs>
      </w:pPr>
      <w:r>
        <w:t xml:space="preserve">Section 260500 </w:t>
      </w:r>
      <w:r w:rsidR="007203B8">
        <w:t>–</w:t>
      </w:r>
      <w:r>
        <w:t xml:space="preserve"> </w:t>
      </w:r>
      <w:r w:rsidR="007203B8">
        <w:t>Basic Electrical materials and Methods: installation and requirements for electrical connections.</w:t>
      </w:r>
    </w:p>
    <w:p w14:paraId="1E1E87DB" w14:textId="77777777" w:rsidR="00F6478E" w:rsidRDefault="00F6478E" w:rsidP="001C7C9D">
      <w:pPr>
        <w:pStyle w:val="PR2"/>
        <w:tabs>
          <w:tab w:val="left" w:pos="1440"/>
        </w:tabs>
      </w:pPr>
      <w:r>
        <w:t>Section 260500 - Wiring Connections: Electrical service to door operator.</w:t>
      </w:r>
    </w:p>
    <w:p w14:paraId="144EAA1D" w14:textId="77777777" w:rsidR="007203B8" w:rsidRDefault="007203B8" w:rsidP="001C7C9D">
      <w:pPr>
        <w:pStyle w:val="PR2"/>
        <w:tabs>
          <w:tab w:val="left" w:pos="1440"/>
        </w:tabs>
      </w:pPr>
      <w:r>
        <w:t>National Electric Manufacturers Association (NEMA): NEMA ICS 4 – Industrial Control and Systems: Enclosures</w:t>
      </w:r>
    </w:p>
    <w:p w14:paraId="28E0CDF0" w14:textId="77777777" w:rsidR="007203B8" w:rsidRDefault="007203B8" w:rsidP="007203B8">
      <w:pPr>
        <w:pStyle w:val="PR1"/>
      </w:pPr>
      <w:r>
        <w:t>References</w:t>
      </w:r>
    </w:p>
    <w:p w14:paraId="53493AE4" w14:textId="77777777" w:rsidR="006303D0" w:rsidRDefault="006303D0" w:rsidP="007203B8">
      <w:pPr>
        <w:pStyle w:val="PR2"/>
      </w:pPr>
      <w:r>
        <w:t>AS1170.2:2002 – Structural Design Actions – General Principles.</w:t>
      </w:r>
    </w:p>
    <w:p w14:paraId="3B651A57" w14:textId="77777777" w:rsidR="006303D0" w:rsidRDefault="006303D0" w:rsidP="007203B8">
      <w:pPr>
        <w:pStyle w:val="PR2"/>
      </w:pPr>
      <w:r>
        <w:t>AS4100-1990 – SAA Steel Structure Codes</w:t>
      </w:r>
    </w:p>
    <w:p w14:paraId="30B04975" w14:textId="77777777" w:rsidR="007203B8" w:rsidRDefault="007203B8" w:rsidP="007203B8">
      <w:pPr>
        <w:pStyle w:val="PR2"/>
      </w:pPr>
      <w:r>
        <w:t>AS</w:t>
      </w:r>
      <w:r w:rsidR="0097493D">
        <w:t xml:space="preserve"> 1288</w:t>
      </w:r>
      <w:r>
        <w:t xml:space="preserve"> – </w:t>
      </w:r>
      <w:r w:rsidR="006303D0">
        <w:t>Glass in Buildings – Selection and Installation</w:t>
      </w:r>
    </w:p>
    <w:p w14:paraId="75FEDCC6" w14:textId="77777777" w:rsidR="007203B8" w:rsidRDefault="007203B8" w:rsidP="007203B8">
      <w:pPr>
        <w:pStyle w:val="PR2"/>
      </w:pPr>
      <w:r>
        <w:t>AA-6063-T6 – Standards for Aluminum Alloy and Temper.</w:t>
      </w:r>
    </w:p>
    <w:p w14:paraId="4D689EE0" w14:textId="77777777" w:rsidR="007203B8" w:rsidRDefault="007203B8" w:rsidP="007203B8">
      <w:pPr>
        <w:pStyle w:val="PR2"/>
      </w:pPr>
      <w:r>
        <w:t>ASTM A5</w:t>
      </w:r>
      <w:r w:rsidR="0097493D">
        <w:t>00</w:t>
      </w:r>
      <w:r>
        <w:t xml:space="preserve">, </w:t>
      </w:r>
      <w:r w:rsidR="0097493D">
        <w:t>Grade B</w:t>
      </w:r>
      <w:r>
        <w:t xml:space="preserve"> - Steel Tubes</w:t>
      </w:r>
    </w:p>
    <w:p w14:paraId="41A3D676" w14:textId="77777777" w:rsidR="007203B8" w:rsidRDefault="007203B8" w:rsidP="007203B8">
      <w:pPr>
        <w:pStyle w:val="PR2"/>
      </w:pPr>
      <w:r>
        <w:t>ASTMA 1008 – Sheet Steel for covers</w:t>
      </w:r>
    </w:p>
    <w:p w14:paraId="45673399" w14:textId="77777777" w:rsidR="007203B8" w:rsidRDefault="007203B8" w:rsidP="007203B8">
      <w:pPr>
        <w:pStyle w:val="PR2"/>
      </w:pPr>
      <w:r>
        <w:t>ASTMA 36 – Steel Bars</w:t>
      </w:r>
    </w:p>
    <w:p w14:paraId="23336068" w14:textId="77777777" w:rsidR="00B55B14" w:rsidRDefault="007203B8" w:rsidP="007203B8">
      <w:pPr>
        <w:pStyle w:val="PR2"/>
      </w:pPr>
      <w:r>
        <w:t xml:space="preserve">ASTMA 36 </w:t>
      </w:r>
      <w:r w:rsidR="00B55B14">
        <w:t>–</w:t>
      </w:r>
      <w:r>
        <w:t xml:space="preserve"> </w:t>
      </w:r>
      <w:r w:rsidR="00B55B14">
        <w:t>Sheet steel for Tracks/Channels</w:t>
      </w:r>
    </w:p>
    <w:p w14:paraId="050637DF" w14:textId="77777777" w:rsidR="00B55B14" w:rsidRDefault="00B55B14" w:rsidP="00B55B14">
      <w:pPr>
        <w:pStyle w:val="PR1"/>
      </w:pPr>
      <w:r>
        <w:t>Performance Requirements</w:t>
      </w:r>
    </w:p>
    <w:p w14:paraId="5A9A216E" w14:textId="77777777" w:rsidR="007203B8" w:rsidRDefault="00B55B14" w:rsidP="00B55B14">
      <w:pPr>
        <w:pStyle w:val="PR2"/>
      </w:pPr>
      <w:r>
        <w:t>Single-Source Responsibility: Provide doors, tracks, motors and accessories from one manufacturer for each type of door. Provide secondary components from source acceptable to manufacturer of primary components.</w:t>
      </w:r>
    </w:p>
    <w:p w14:paraId="6601545F" w14:textId="77777777" w:rsidR="00B55B14" w:rsidRDefault="00B55B14" w:rsidP="00B55B14">
      <w:pPr>
        <w:pStyle w:val="PR2"/>
      </w:pPr>
      <w:r>
        <w:t>Wind Loads: Design and size components to withstand loads caused by pressure and suction of wind acting normal to plane of wall as calculated in accordance with applicable code.</w:t>
      </w:r>
    </w:p>
    <w:p w14:paraId="5C0EB16D" w14:textId="77777777" w:rsidR="00B55B14" w:rsidRDefault="00B55B14" w:rsidP="00B55B14">
      <w:pPr>
        <w:pStyle w:val="PR2"/>
        <w:numPr>
          <w:ilvl w:val="0"/>
          <w:numId w:val="0"/>
        </w:numPr>
        <w:ind w:left="1440"/>
      </w:pPr>
    </w:p>
    <w:p w14:paraId="3AB99889" w14:textId="77777777" w:rsidR="00B55B14" w:rsidRDefault="00B55B14" w:rsidP="00FF577C">
      <w:pPr>
        <w:pStyle w:val="PR3"/>
      </w:pPr>
      <w:r>
        <w:t xml:space="preserve">Design pressure of </w:t>
      </w:r>
      <w:r w:rsidR="006303D0">
        <w:t>______</w:t>
      </w:r>
      <w:r>
        <w:t xml:space="preserve"> </w:t>
      </w:r>
      <w:proofErr w:type="spellStart"/>
      <w:r>
        <w:t>lb</w:t>
      </w:r>
      <w:proofErr w:type="spellEnd"/>
      <w:r>
        <w:t>/sq ft.</w:t>
      </w:r>
      <w:r w:rsidR="006303D0">
        <w:t xml:space="preserve"> (_______kPa)</w:t>
      </w:r>
    </w:p>
    <w:p w14:paraId="7D1D95DC" w14:textId="77777777" w:rsidR="00B55B14" w:rsidRDefault="00B55B14" w:rsidP="00B55B14">
      <w:pPr>
        <w:pStyle w:val="PR3"/>
      </w:pPr>
      <w:r>
        <w:t>Maximum deflection of 1/300</w:t>
      </w:r>
      <w:r w:rsidR="00FF577C">
        <w:t xml:space="preserve"> of opening width.</w:t>
      </w:r>
    </w:p>
    <w:p w14:paraId="730B0DCF" w14:textId="77777777" w:rsidR="001C7C9D" w:rsidRDefault="001C7C9D" w:rsidP="001C7C9D">
      <w:pPr>
        <w:pStyle w:val="ART"/>
      </w:pPr>
      <w:r>
        <w:t xml:space="preserve">SUBMITTALS </w:t>
      </w:r>
    </w:p>
    <w:p w14:paraId="0A1DA5D4" w14:textId="77777777" w:rsidR="001C7C9D" w:rsidRDefault="001C7C9D" w:rsidP="001C7C9D">
      <w:pPr>
        <w:pStyle w:val="PR1"/>
      </w:pPr>
      <w:r>
        <w:t>Submit under provisions of Division 01</w:t>
      </w:r>
      <w:r w:rsidR="00FF577C">
        <w:t>3300</w:t>
      </w:r>
      <w:r>
        <w:t>.</w:t>
      </w:r>
    </w:p>
    <w:p w14:paraId="2E6F7196" w14:textId="77777777" w:rsidR="001C7C9D" w:rsidRDefault="001C7C9D" w:rsidP="001C7C9D">
      <w:pPr>
        <w:pStyle w:val="PR1"/>
      </w:pPr>
      <w:r>
        <w:t>Product Data:  Manufacturer's data sheets on each product to be used, including:</w:t>
      </w:r>
    </w:p>
    <w:p w14:paraId="04654A7B" w14:textId="77777777" w:rsidR="001C7C9D" w:rsidRDefault="001C7C9D" w:rsidP="001C7C9D">
      <w:pPr>
        <w:pStyle w:val="PR2"/>
      </w:pPr>
      <w:r>
        <w:t>Preparation instructions and recommendations.</w:t>
      </w:r>
    </w:p>
    <w:p w14:paraId="3CE712FF" w14:textId="77777777" w:rsidR="001C7C9D" w:rsidRDefault="001C7C9D" w:rsidP="001C7C9D">
      <w:pPr>
        <w:pStyle w:val="PR2"/>
      </w:pPr>
      <w:r>
        <w:t>Storage and handling requirements and recommendations.</w:t>
      </w:r>
    </w:p>
    <w:p w14:paraId="07D090F7" w14:textId="77777777" w:rsidR="001C7C9D" w:rsidRDefault="001C7C9D" w:rsidP="001C7C9D">
      <w:pPr>
        <w:pStyle w:val="PR2"/>
      </w:pPr>
      <w:r>
        <w:t>Installation manuals.</w:t>
      </w:r>
    </w:p>
    <w:p w14:paraId="6755FC6A" w14:textId="77777777" w:rsidR="001C7C9D" w:rsidRDefault="001C7C9D" w:rsidP="001C7C9D">
      <w:pPr>
        <w:pStyle w:val="PR2"/>
      </w:pPr>
      <w:r>
        <w:t>Owner</w:t>
      </w:r>
      <w:r w:rsidR="008A441D">
        <w:t>’</w:t>
      </w:r>
      <w:r>
        <w:t>s Manual with service information.</w:t>
      </w:r>
    </w:p>
    <w:p w14:paraId="68C1608C" w14:textId="77777777" w:rsidR="001C7C9D" w:rsidRDefault="001C7C9D" w:rsidP="001C7C9D">
      <w:pPr>
        <w:pStyle w:val="PR1"/>
      </w:pPr>
      <w:r>
        <w:t>Shop Drawings:  Indicate plans and elevations including opening dimensions and required tolerances, accessories and anchors, jamb details, connection details, anchorage spacing, hardware locations, and installation details.</w:t>
      </w:r>
    </w:p>
    <w:p w14:paraId="5DA1C63B" w14:textId="77777777" w:rsidR="006303D0" w:rsidRDefault="006303D0" w:rsidP="001C7C9D">
      <w:pPr>
        <w:pStyle w:val="PR1"/>
      </w:pPr>
      <w:r>
        <w:t>Selection Samples: For each finished product specified, two (2) samples, minimum size 2 inches (150mm)</w:t>
      </w:r>
      <w:r w:rsidR="008A441D">
        <w:t xml:space="preserve"> </w:t>
      </w:r>
      <w:r>
        <w:t>square, representing actual product, color and patterns.</w:t>
      </w:r>
    </w:p>
    <w:p w14:paraId="223EAA70" w14:textId="77777777" w:rsidR="001C7C9D" w:rsidRDefault="001C7C9D" w:rsidP="001C7C9D">
      <w:pPr>
        <w:pStyle w:val="PR1"/>
      </w:pPr>
      <w:r>
        <w:t>Verification Samples:  For each finish product specified, two</w:t>
      </w:r>
      <w:r w:rsidR="00FF577C">
        <w:t xml:space="preserve"> samples representing manufacturer’s full range of available colors and patterns.</w:t>
      </w:r>
    </w:p>
    <w:p w14:paraId="591D5ED5" w14:textId="77777777" w:rsidR="006303D0" w:rsidRDefault="006303D0" w:rsidP="001C7C9D">
      <w:pPr>
        <w:pStyle w:val="PR1"/>
      </w:pPr>
      <w:r>
        <w:t>Manufacturer’s Certificates: Certify products meet or exceed specific requirements.</w:t>
      </w:r>
    </w:p>
    <w:p w14:paraId="56CBEA8B" w14:textId="77777777" w:rsidR="00FF577C" w:rsidRDefault="00FF577C" w:rsidP="001C7C9D">
      <w:pPr>
        <w:pStyle w:val="PR1"/>
      </w:pPr>
      <w:r>
        <w:t>Operation and Maintenance Data.</w:t>
      </w:r>
    </w:p>
    <w:p w14:paraId="67F1B62D" w14:textId="77777777" w:rsidR="00FF577C" w:rsidRDefault="00FF577C" w:rsidP="001C7C9D">
      <w:pPr>
        <w:pStyle w:val="PR1"/>
      </w:pPr>
      <w:r>
        <w:t xml:space="preserve">Submit written agreement in manufacturer’s standard form signed by manufacturer and installer agreeing to repair or replace defective doors that are warped, twisted, bowed or damaged </w:t>
      </w:r>
      <w:proofErr w:type="gramStart"/>
      <w:r>
        <w:t>as a result of</w:t>
      </w:r>
      <w:proofErr w:type="gramEnd"/>
      <w:r>
        <w:t xml:space="preserve"> defective product.</w:t>
      </w:r>
    </w:p>
    <w:p w14:paraId="3EE6DAD4" w14:textId="77777777" w:rsidR="001C7C9D" w:rsidRDefault="001C7C9D" w:rsidP="001C7C9D">
      <w:pPr>
        <w:pStyle w:val="ART"/>
      </w:pPr>
      <w:r>
        <w:t>QUALITY ASSURANCE</w:t>
      </w:r>
    </w:p>
    <w:p w14:paraId="3965C1DF" w14:textId="77777777" w:rsidR="001C7C9D" w:rsidRDefault="001C7C9D" w:rsidP="001C7C9D">
      <w:pPr>
        <w:pStyle w:val="PR1"/>
      </w:pPr>
      <w:r>
        <w:t xml:space="preserve">Manufacturer Qualifications:  Company specializing in manufacturing products specified in this section with minimum </w:t>
      </w:r>
      <w:r w:rsidR="00E763D4">
        <w:t>five (5)</w:t>
      </w:r>
      <w:r>
        <w:t xml:space="preserve"> years documented experience.</w:t>
      </w:r>
    </w:p>
    <w:p w14:paraId="0FCB4D19" w14:textId="77777777" w:rsidR="001C7C9D" w:rsidRDefault="001C7C9D" w:rsidP="001C7C9D">
      <w:pPr>
        <w:pStyle w:val="PR1"/>
      </w:pPr>
      <w:r>
        <w:t>Installer Qualifications:  Authorized representative of the manufacturer with minimum two years documented experience and/or be a factory trained and authorized installation company.</w:t>
      </w:r>
    </w:p>
    <w:p w14:paraId="05597DB2" w14:textId="77777777" w:rsidR="001C7C9D" w:rsidRDefault="00B76763" w:rsidP="001C7C9D">
      <w:pPr>
        <w:pStyle w:val="PR1"/>
      </w:pPr>
      <w:r>
        <w:t>Products Requiring Electrical Connection: Listed and classified by Underwriters Laboratories, Inc. acceptable to authority having jurisdiction as suitable for purpose specified.</w:t>
      </w:r>
    </w:p>
    <w:p w14:paraId="5537BF53" w14:textId="77777777" w:rsidR="001C7C9D" w:rsidRDefault="001C7C9D" w:rsidP="001C7C9D">
      <w:pPr>
        <w:pStyle w:val="ART"/>
      </w:pPr>
      <w:r>
        <w:t xml:space="preserve">DELIVERY, STORAGE, AND HANDLING </w:t>
      </w:r>
    </w:p>
    <w:p w14:paraId="56B3ACB1" w14:textId="77777777" w:rsidR="001C7C9D" w:rsidRDefault="001C7C9D" w:rsidP="001C7C9D">
      <w:pPr>
        <w:pStyle w:val="PR1"/>
      </w:pPr>
      <w:r>
        <w:t>Delivery:  Deliver materials to site in manufacturer's original, unopened containers and packaging, with labels clearly indicating manufacturer and model.</w:t>
      </w:r>
    </w:p>
    <w:p w14:paraId="45F4DE76" w14:textId="77777777" w:rsidR="001C7C9D" w:rsidRDefault="001C7C9D" w:rsidP="001C7C9D">
      <w:pPr>
        <w:pStyle w:val="PR1"/>
      </w:pPr>
      <w:r>
        <w:t>Storage:  Store materials in a dry area indoor and protected from damage and in accordance with manufacturer’s instructions.</w:t>
      </w:r>
    </w:p>
    <w:p w14:paraId="5E073EBD" w14:textId="77777777" w:rsidR="001C7C9D" w:rsidRDefault="001C7C9D" w:rsidP="001C7C9D">
      <w:pPr>
        <w:pStyle w:val="PR1"/>
      </w:pPr>
      <w:r>
        <w:lastRenderedPageBreak/>
        <w:t>Handling:  Handle and lift all items carefully during installation to prevent damage and protect finishes.</w:t>
      </w:r>
    </w:p>
    <w:p w14:paraId="56FECBC0" w14:textId="77777777" w:rsidR="001C7C9D" w:rsidRDefault="001C7C9D" w:rsidP="001C7C9D">
      <w:pPr>
        <w:pStyle w:val="ART"/>
      </w:pPr>
      <w:r>
        <w:t xml:space="preserve">PROJECT CONDITIONS </w:t>
      </w:r>
    </w:p>
    <w:p w14:paraId="07DB5E98" w14:textId="77777777" w:rsidR="001C7C9D" w:rsidRDefault="001C7C9D" w:rsidP="001C7C9D">
      <w:pPr>
        <w:pStyle w:val="PR1"/>
      </w:pPr>
      <w:r>
        <w:t>Pre-Installation Conference:  Convene a pre-installation conference prior to commencement of field operations, to establish procedures to maintain optimum working conditions and to coordinate this work with related and adjacent work.</w:t>
      </w:r>
    </w:p>
    <w:p w14:paraId="05C89888" w14:textId="77777777" w:rsidR="001C7C9D" w:rsidRDefault="001C7C9D" w:rsidP="001C7C9D">
      <w:pPr>
        <w:pStyle w:val="PR1"/>
      </w:pPr>
      <w:r>
        <w:t>Environmental Conditions:  Prior to and during installation, environmental conditions shall be in accordance with door manufacturers latest published recommendations for temperature, rain, wind, humidity, ventilation, and illumination.</w:t>
      </w:r>
    </w:p>
    <w:p w14:paraId="7B904C6E" w14:textId="77777777" w:rsidR="001C7C9D" w:rsidRDefault="001C7C9D" w:rsidP="001C7C9D">
      <w:pPr>
        <w:pStyle w:val="PR1"/>
      </w:pPr>
      <w:r>
        <w:t xml:space="preserve">Site Conditions:  Opening shall be free and clear of debris, stored materials, scaffolding, and temporary walls as necessary for installers to perform the installation. </w:t>
      </w:r>
    </w:p>
    <w:p w14:paraId="69D10C8C" w14:textId="77777777" w:rsidR="001C7C9D" w:rsidRDefault="001C7C9D" w:rsidP="001C7C9D">
      <w:pPr>
        <w:pStyle w:val="ART"/>
      </w:pPr>
      <w:r>
        <w:t xml:space="preserve">WARRANTY </w:t>
      </w:r>
    </w:p>
    <w:p w14:paraId="13DB48FA" w14:textId="109A3A24" w:rsidR="001C7C9D" w:rsidRDefault="001C7C9D" w:rsidP="001C7C9D">
      <w:pPr>
        <w:pStyle w:val="PR1"/>
      </w:pPr>
      <w:r>
        <w:t xml:space="preserve">Warranty:  Provide manufacturer's standard limited </w:t>
      </w:r>
      <w:r w:rsidR="002E0AB2">
        <w:t>1</w:t>
      </w:r>
      <w:r>
        <w:t>-year warranty against defects in material and workmanship through normal use and service</w:t>
      </w:r>
      <w:r w:rsidR="00E763D4">
        <w:t xml:space="preserve"> according to maintenance and operation instructions, as verified by persons authorized by </w:t>
      </w:r>
      <w:proofErr w:type="spellStart"/>
      <w:r w:rsidR="00E763D4">
        <w:t>Renlita</w:t>
      </w:r>
      <w:proofErr w:type="spellEnd"/>
      <w:r w:rsidR="00E763D4">
        <w:t xml:space="preserve"> Doors, </w:t>
      </w:r>
      <w:proofErr w:type="spellStart"/>
      <w:r w:rsidR="00E763D4">
        <w:t>Renlita</w:t>
      </w:r>
      <w:proofErr w:type="spellEnd"/>
      <w:r w:rsidR="00E763D4">
        <w:t xml:space="preserve"> Doors will replace or repair (at </w:t>
      </w:r>
      <w:proofErr w:type="spellStart"/>
      <w:r w:rsidR="00E763D4">
        <w:t>Renlita</w:t>
      </w:r>
      <w:proofErr w:type="spellEnd"/>
      <w:r w:rsidR="00E763D4">
        <w:t xml:space="preserve"> Doors Option) the defective product.</w:t>
      </w:r>
    </w:p>
    <w:p w14:paraId="5E8B6ACC" w14:textId="7E2CFB68" w:rsidR="00E763D4" w:rsidRDefault="00E763D4" w:rsidP="001C7C9D">
      <w:pPr>
        <w:pStyle w:val="PR1"/>
      </w:pPr>
      <w:r>
        <w:t>Manufacturer warrants the steel frame against rust, in painted non-damaged condition for a period of two (</w:t>
      </w:r>
      <w:r w:rsidR="002E0AB2">
        <w:t>1</w:t>
      </w:r>
      <w:r>
        <w:t>) year from original purchase. This warranty does noy apply to scratched, dented, damaged or corroded areas of the frame.</w:t>
      </w:r>
    </w:p>
    <w:p w14:paraId="258CF4FE" w14:textId="77777777" w:rsidR="001C7C9D" w:rsidRDefault="001C7C9D" w:rsidP="001C7C9D">
      <w:pPr>
        <w:pStyle w:val="PRT"/>
      </w:pPr>
      <w:r>
        <w:t>PRODUCTS</w:t>
      </w:r>
    </w:p>
    <w:p w14:paraId="2B9F88CB" w14:textId="77777777" w:rsidR="001C7C9D" w:rsidRDefault="001C7C9D" w:rsidP="001C7C9D">
      <w:pPr>
        <w:pStyle w:val="ART"/>
      </w:pPr>
      <w:r>
        <w:t>MANUFACTURER</w:t>
      </w:r>
    </w:p>
    <w:p w14:paraId="224FA964" w14:textId="1E4B9B35" w:rsidR="001C7C9D" w:rsidRDefault="00B76763" w:rsidP="001C7C9D">
      <w:pPr>
        <w:pStyle w:val="PR1"/>
      </w:pPr>
      <w:r>
        <w:t>Counterweight Balanced Vertical Lifting Doors</w:t>
      </w:r>
      <w:r w:rsidR="001C7C9D">
        <w:t xml:space="preserve">:  </w:t>
      </w:r>
      <w:r w:rsidR="00A91552">
        <w:t>Float</w:t>
      </w:r>
      <w:r w:rsidR="00B07AB3">
        <w:t xml:space="preserve"> </w:t>
      </w:r>
      <w:r w:rsidR="001C7C9D">
        <w:t xml:space="preserve">by </w:t>
      </w:r>
      <w:proofErr w:type="spellStart"/>
      <w:r w:rsidR="001C7C9D">
        <w:t>Renlita</w:t>
      </w:r>
      <w:proofErr w:type="spellEnd"/>
      <w:r w:rsidR="00A91552">
        <w:t xml:space="preserve"> Doors North America</w:t>
      </w:r>
      <w:r w:rsidR="001C7C9D">
        <w:t>, 903-</w:t>
      </w:r>
      <w:r>
        <w:t>583-7500</w:t>
      </w:r>
      <w:r w:rsidR="001C7C9D">
        <w:t>, www.renlitausa.com.</w:t>
      </w:r>
    </w:p>
    <w:p w14:paraId="65222C68" w14:textId="77777777" w:rsidR="00870047" w:rsidRDefault="001C7C9D" w:rsidP="00870047">
      <w:pPr>
        <w:pStyle w:val="PR2"/>
      </w:pPr>
      <w:r>
        <w:t xml:space="preserve">Description:  </w:t>
      </w:r>
      <w:r w:rsidR="00B76763">
        <w:t xml:space="preserve">Steel Framed Single Panel </w:t>
      </w:r>
      <w:r w:rsidR="00870047">
        <w:t xml:space="preserve">Vertical </w:t>
      </w:r>
      <w:r w:rsidR="00B76763">
        <w:t>L</w:t>
      </w:r>
      <w:r w:rsidR="00870047">
        <w:t xml:space="preserve">ifting </w:t>
      </w:r>
      <w:r w:rsidR="00B76763">
        <w:t>D</w:t>
      </w:r>
      <w:r w:rsidR="00870047">
        <w:t>oor</w:t>
      </w:r>
      <w:r>
        <w:t xml:space="preserve">; </w:t>
      </w:r>
      <w:r w:rsidR="00B76763">
        <w:t>Single panel tubular steel framed door</w:t>
      </w:r>
      <w:r w:rsidR="00870047">
        <w:t xml:space="preserve">, weather lapped at horizontal joint; </w:t>
      </w:r>
      <w:r w:rsidR="00B76763">
        <w:t xml:space="preserve">balanced with counterweights under constant suspension; </w:t>
      </w:r>
      <w:r w:rsidR="00870047">
        <w:t>rising vertically on roller track system fixed to building structure to stack under the lintel</w:t>
      </w:r>
      <w:r w:rsidR="00B76763">
        <w:t xml:space="preserve"> in the open position.</w:t>
      </w:r>
    </w:p>
    <w:p w14:paraId="6B0E6BC5" w14:textId="3A25501C" w:rsidR="00870047" w:rsidRDefault="00870047" w:rsidP="00870047">
      <w:pPr>
        <w:pStyle w:val="PR3"/>
      </w:pPr>
      <w:r>
        <w:t xml:space="preserve">Approved Product: </w:t>
      </w:r>
      <w:r w:rsidR="00A91552">
        <w:t>Float</w:t>
      </w:r>
    </w:p>
    <w:p w14:paraId="2349442D" w14:textId="77777777" w:rsidR="00870047" w:rsidRDefault="00870047" w:rsidP="00870047">
      <w:pPr>
        <w:pStyle w:val="PR3"/>
      </w:pPr>
      <w:r>
        <w:t>No substitutions allowed.</w:t>
      </w:r>
    </w:p>
    <w:p w14:paraId="4CC9437F" w14:textId="77777777" w:rsidR="001C7C9D" w:rsidRDefault="001C7C9D" w:rsidP="001C7C9D">
      <w:pPr>
        <w:pStyle w:val="PR2"/>
      </w:pPr>
      <w:r>
        <w:t xml:space="preserve">Panel:  </w:t>
      </w:r>
      <w:r w:rsidR="00BC12C4">
        <w:t>Welded construction fabricated from rolled hollow section steel members with minimum wall thickness of 0.125 inch (3.1 mm). Beams shall be designated for maximum dead load deflection of 1/300</w:t>
      </w:r>
      <w:r w:rsidR="00BC12C4" w:rsidRPr="00BC12C4">
        <w:rPr>
          <w:vertAlign w:val="superscript"/>
        </w:rPr>
        <w:t>th</w:t>
      </w:r>
      <w:r w:rsidR="00BC12C4">
        <w:t xml:space="preserve"> part of the span.</w:t>
      </w:r>
    </w:p>
    <w:p w14:paraId="602F2E1C" w14:textId="77777777" w:rsidR="00F95087" w:rsidRDefault="00F95087" w:rsidP="001C7C9D">
      <w:pPr>
        <w:pStyle w:val="PR2"/>
      </w:pPr>
      <w:r>
        <w:t>Counter Balancing; Counterweight system with enclosed counterweights suspended by 7/19 flexible multi-strand steel cable with a minimum safety factor of 6:1. Cable shall be guided in steel sheaves with a minimum sheave to cable diameter ratio of 19:1. Sheaves shall be capable of carrying design loads.</w:t>
      </w:r>
    </w:p>
    <w:p w14:paraId="0D08D33F" w14:textId="77777777" w:rsidR="00F95087" w:rsidRDefault="00F95087" w:rsidP="001C7C9D">
      <w:pPr>
        <w:pStyle w:val="PR2"/>
      </w:pPr>
      <w:r>
        <w:t>Load is contained in the jambs and does not require a load bearing header or any additional lateral supports.</w:t>
      </w:r>
    </w:p>
    <w:p w14:paraId="269CE105" w14:textId="77777777" w:rsidR="00F95087" w:rsidRDefault="00F95087" w:rsidP="001C7C9D">
      <w:pPr>
        <w:pStyle w:val="PR2"/>
      </w:pPr>
      <w:r>
        <w:lastRenderedPageBreak/>
        <w:t>Mechanical pin lock fail-safe device that prevents door movement automatically in the event of a counterbalance or lifting device failure. Safety brake shall automatically reset once repairs are completed and be capable of repeated engagement without replacement of brake or components.</w:t>
      </w:r>
    </w:p>
    <w:p w14:paraId="6B713B14" w14:textId="77777777" w:rsidR="00BC12C4" w:rsidRDefault="00BC12C4" w:rsidP="001C7C9D">
      <w:pPr>
        <w:pStyle w:val="PR2"/>
      </w:pPr>
      <w:r>
        <w:t>Construct steel door sections from carbon steel hot rolled tube complying with ASTM A-500 Grade B and ASTM A-36.</w:t>
      </w:r>
    </w:p>
    <w:p w14:paraId="71F46C4B" w14:textId="77777777" w:rsidR="00F95087" w:rsidRDefault="00FC5C52" w:rsidP="00703CB0">
      <w:pPr>
        <w:pStyle w:val="PR2"/>
      </w:pPr>
      <w:r>
        <w:t>Counterweight Covers: Counterweights shall be protected and covered with a re-movable pressed sheet (Aluminum or Steel).</w:t>
      </w:r>
    </w:p>
    <w:p w14:paraId="48EB672A" w14:textId="77777777" w:rsidR="00FC5C52" w:rsidRDefault="00FC5C52" w:rsidP="00703CB0">
      <w:pPr>
        <w:pStyle w:val="PR2"/>
      </w:pPr>
      <w:r>
        <w:t>Manual Operation: As indicated on the drawings and door schedule.</w:t>
      </w:r>
    </w:p>
    <w:p w14:paraId="09E1A215" w14:textId="77777777" w:rsidR="00FC5C52" w:rsidRDefault="00FC5C52" w:rsidP="00FC5C52">
      <w:pPr>
        <w:pStyle w:val="PR3"/>
      </w:pPr>
      <w:r>
        <w:t>Provide manual operating handle and safety device to be used to manually open/close the door and to be stored in operating channel when door is in the open position acting as a safety device preventing accidental closure of the door.</w:t>
      </w:r>
    </w:p>
    <w:p w14:paraId="3013C1B8" w14:textId="77777777" w:rsidR="00FC5C52" w:rsidRDefault="00FC5C52" w:rsidP="00FC5C52">
      <w:pPr>
        <w:pStyle w:val="PR3"/>
      </w:pPr>
      <w:r>
        <w:t>Door must be capable</w:t>
      </w:r>
      <w:r w:rsidR="00EB0E02">
        <w:t xml:space="preserve"> of manual operation by hand without cranks, special tools, etc.</w:t>
      </w:r>
    </w:p>
    <w:p w14:paraId="00FB6B44" w14:textId="77777777" w:rsidR="00EB0E02" w:rsidRDefault="00EB0E02" w:rsidP="00FC5C52">
      <w:pPr>
        <w:pStyle w:val="PR3"/>
      </w:pPr>
      <w:r>
        <w:t>Door shall be equipped with a keyed slide bar locking device located at lower panel adjacent to operating channel.</w:t>
      </w:r>
    </w:p>
    <w:p w14:paraId="484EC4C1" w14:textId="77777777" w:rsidR="00BC12C4" w:rsidRDefault="00BC12C4" w:rsidP="00703CB0">
      <w:pPr>
        <w:pStyle w:val="PR2"/>
      </w:pPr>
      <w:r>
        <w:t>Size</w:t>
      </w:r>
      <w:r w:rsidR="00703CB0">
        <w:t>:</w:t>
      </w:r>
    </w:p>
    <w:p w14:paraId="10DEEAAC" w14:textId="77777777" w:rsidR="00703CB0" w:rsidRDefault="00703CB0" w:rsidP="00703CB0">
      <w:pPr>
        <w:pStyle w:val="PR3"/>
      </w:pPr>
      <w:r>
        <w:t>As indicated on drawings</w:t>
      </w:r>
    </w:p>
    <w:p w14:paraId="52DD7D28" w14:textId="77777777" w:rsidR="00703CB0" w:rsidRDefault="00703CB0" w:rsidP="00703CB0">
      <w:pPr>
        <w:pStyle w:val="PR3"/>
      </w:pPr>
      <w:r>
        <w:t>Height:</w:t>
      </w:r>
      <w:r w:rsidR="006B789A">
        <w:t xml:space="preserve"> </w:t>
      </w:r>
      <w:r>
        <w:t xml:space="preserve">_______ feet (_____ meters). </w:t>
      </w:r>
    </w:p>
    <w:p w14:paraId="16175BF9" w14:textId="77777777" w:rsidR="00DD0CA0" w:rsidRDefault="00703CB0" w:rsidP="00DD0CA0">
      <w:pPr>
        <w:pStyle w:val="PR3"/>
      </w:pPr>
      <w:r>
        <w:t>Width:</w:t>
      </w:r>
      <w:r w:rsidR="006B789A">
        <w:t xml:space="preserve"> _______</w:t>
      </w:r>
      <w:r>
        <w:t xml:space="preserve">feet (_____ meters). </w:t>
      </w:r>
    </w:p>
    <w:p w14:paraId="19301D47" w14:textId="77777777" w:rsidR="00A2259E" w:rsidRDefault="00A2259E" w:rsidP="001C7C9D">
      <w:pPr>
        <w:pStyle w:val="PR2"/>
      </w:pPr>
      <w:r>
        <w:t>Locking:</w:t>
      </w:r>
    </w:p>
    <w:p w14:paraId="65DFDAA6" w14:textId="77777777" w:rsidR="00A2259E" w:rsidRDefault="00A2259E" w:rsidP="00A2259E">
      <w:pPr>
        <w:pStyle w:val="PR3"/>
      </w:pPr>
      <w:r>
        <w:t>Internal slide locks, unless otherwise specified.</w:t>
      </w:r>
    </w:p>
    <w:p w14:paraId="57D3F270" w14:textId="77777777" w:rsidR="00703CB0" w:rsidRDefault="00DD0CA0" w:rsidP="009246B0">
      <w:pPr>
        <w:pStyle w:val="PR2"/>
      </w:pPr>
      <w:r>
        <w:t>Escape and Access Doors: Outward opening doors with night latch</w:t>
      </w:r>
    </w:p>
    <w:p w14:paraId="79088E3F" w14:textId="77777777" w:rsidR="00DD0CA0" w:rsidRDefault="00DD0CA0" w:rsidP="001C7C9D">
      <w:pPr>
        <w:pStyle w:val="PR2"/>
      </w:pPr>
      <w:r>
        <w:t>Glazing: Glazed in accordance with AS1288</w:t>
      </w:r>
    </w:p>
    <w:p w14:paraId="584605BD" w14:textId="77777777" w:rsidR="00DD0CA0" w:rsidRDefault="00DD0CA0" w:rsidP="00DD0CA0">
      <w:pPr>
        <w:pStyle w:val="PR3"/>
      </w:pPr>
      <w:r>
        <w:t>Glass: 1/4 inch (6.35 mm) laminated safety glass.</w:t>
      </w:r>
    </w:p>
    <w:p w14:paraId="1157116F" w14:textId="77777777" w:rsidR="00DD0CA0" w:rsidRDefault="00DD0CA0" w:rsidP="00DD0CA0">
      <w:pPr>
        <w:pStyle w:val="PR3"/>
      </w:pPr>
      <w:r>
        <w:t>Glass: 3/8 inch (9.5 mm) laminated safety glass.</w:t>
      </w:r>
    </w:p>
    <w:p w14:paraId="544486C5" w14:textId="77777777" w:rsidR="00DD0CA0" w:rsidRDefault="00DD0CA0" w:rsidP="00DD0CA0">
      <w:pPr>
        <w:pStyle w:val="PR3"/>
      </w:pPr>
      <w:r>
        <w:t>Glass: 1 inch (25 mm) dual pane insulated glass</w:t>
      </w:r>
    </w:p>
    <w:p w14:paraId="63F31D4A" w14:textId="77777777" w:rsidR="00DD0CA0" w:rsidRDefault="00DD0CA0" w:rsidP="00DD0CA0">
      <w:pPr>
        <w:pStyle w:val="PR3"/>
      </w:pPr>
      <w:r>
        <w:t>Tempered Glass: 1/8 inch (3 mm).</w:t>
      </w:r>
    </w:p>
    <w:p w14:paraId="00B7850A" w14:textId="77777777" w:rsidR="00DD0CA0" w:rsidRDefault="00DD0CA0" w:rsidP="00DD0CA0">
      <w:pPr>
        <w:pStyle w:val="PR3"/>
      </w:pPr>
      <w:r>
        <w:t>Tempered Glass: ¼ inch (6.35 mm).</w:t>
      </w:r>
    </w:p>
    <w:p w14:paraId="1B778C5A" w14:textId="77777777" w:rsidR="00DD0CA0" w:rsidRDefault="00DD0CA0" w:rsidP="00DD0CA0">
      <w:pPr>
        <w:pStyle w:val="PR3"/>
      </w:pPr>
      <w:r>
        <w:t>Acrylic Polycarbonate: 1/8 inch (3 mm)</w:t>
      </w:r>
    </w:p>
    <w:p w14:paraId="5450299E" w14:textId="77777777" w:rsidR="00DD0CA0" w:rsidRDefault="00DD0CA0" w:rsidP="00DD0CA0">
      <w:pPr>
        <w:pStyle w:val="PR3"/>
      </w:pPr>
      <w:r>
        <w:t>Acrylic Polycarbonate: 3/16 inch (4.76 mm).</w:t>
      </w:r>
    </w:p>
    <w:p w14:paraId="22597E56" w14:textId="77777777" w:rsidR="00DD0CA0" w:rsidRDefault="00DD0CA0" w:rsidP="00DD0CA0">
      <w:pPr>
        <w:pStyle w:val="PR3"/>
      </w:pPr>
      <w:r>
        <w:t>Acrylic Polycarbonate: ¼ inch (6.35 mm).</w:t>
      </w:r>
    </w:p>
    <w:p w14:paraId="5E5062A3" w14:textId="77777777" w:rsidR="001C7C9D" w:rsidRDefault="001C7C9D" w:rsidP="001C7C9D">
      <w:pPr>
        <w:pStyle w:val="PR2"/>
      </w:pPr>
      <w:r>
        <w:t xml:space="preserve">Glazing Wedges:  </w:t>
      </w:r>
      <w:r w:rsidR="006B789A">
        <w:t>Co-extrusions, fitted between aluminum profiles.</w:t>
      </w:r>
    </w:p>
    <w:p w14:paraId="4CE4E64C" w14:textId="77777777" w:rsidR="006B789A" w:rsidRDefault="006B789A" w:rsidP="001C7C9D">
      <w:pPr>
        <w:pStyle w:val="PR2"/>
      </w:pPr>
      <w:r>
        <w:t>Glazing Beads: PVC extrusions.</w:t>
      </w:r>
    </w:p>
    <w:p w14:paraId="0463DEB5" w14:textId="77777777" w:rsidR="006B789A" w:rsidRDefault="006B789A" w:rsidP="001C7C9D">
      <w:pPr>
        <w:pStyle w:val="PR2"/>
      </w:pPr>
      <w:r>
        <w:t xml:space="preserve">Panels: Architect specified materials less than </w:t>
      </w:r>
      <w:r w:rsidR="00DD0CA0">
        <w:t>1</w:t>
      </w:r>
      <w:r>
        <w:t>5 lb</w:t>
      </w:r>
      <w:r w:rsidR="00996DF2">
        <w:t>s.</w:t>
      </w:r>
      <w:r>
        <w:t xml:space="preserve">/sq ft and less than </w:t>
      </w:r>
      <w:r w:rsidR="00DD0CA0">
        <w:t>4</w:t>
      </w:r>
      <w:r>
        <w:t xml:space="preserve"> inches thick.</w:t>
      </w:r>
    </w:p>
    <w:p w14:paraId="06638B37" w14:textId="77777777" w:rsidR="001C7C9D" w:rsidRDefault="001C7C9D" w:rsidP="001C7C9D">
      <w:pPr>
        <w:pStyle w:val="PR2"/>
      </w:pPr>
      <w:r>
        <w:t>Ferrous Metal Finish:  All surfaces except working machine parts shall receive SSPC-SP6 abrasive blast cleaning and factory-applied powder coating, AAMA 2604 or better.</w:t>
      </w:r>
    </w:p>
    <w:p w14:paraId="33E07F11" w14:textId="77777777" w:rsidR="001C7C9D" w:rsidRDefault="001C7C9D" w:rsidP="001C7C9D">
      <w:pPr>
        <w:pStyle w:val="PR2"/>
      </w:pPr>
      <w:r>
        <w:t>Aluminum Finish:  SSPC-SP6 abrasive blast cleaning and factory-applied powder coating, AAMA 2604 or better.</w:t>
      </w:r>
    </w:p>
    <w:p w14:paraId="467790F5" w14:textId="77777777" w:rsidR="001C7C9D" w:rsidRDefault="001C7C9D" w:rsidP="001C7C9D">
      <w:pPr>
        <w:pStyle w:val="PR2"/>
      </w:pPr>
      <w:r>
        <w:t>Finish Color: As selected from manufacturers range of standard colors.</w:t>
      </w:r>
    </w:p>
    <w:p w14:paraId="7400E26A" w14:textId="77777777" w:rsidR="00996DF2" w:rsidRDefault="00996DF2" w:rsidP="00996DF2">
      <w:pPr>
        <w:pStyle w:val="PR3"/>
      </w:pPr>
      <w:r>
        <w:t>Custom color</w:t>
      </w:r>
    </w:p>
    <w:p w14:paraId="60FAED6C" w14:textId="77777777" w:rsidR="00354405" w:rsidRDefault="00354405" w:rsidP="00354405">
      <w:pPr>
        <w:pStyle w:val="PR1"/>
      </w:pPr>
      <w:r>
        <w:t xml:space="preserve">Motors: </w:t>
      </w:r>
      <w:r w:rsidR="00996DF2">
        <w:t xml:space="preserve">(Delete this Article if no motorized doors). </w:t>
      </w:r>
      <w:r>
        <w:t>Coordinate with Division 11 for control system and Division 16 for electrical work.</w:t>
      </w:r>
    </w:p>
    <w:p w14:paraId="15733E40" w14:textId="77777777" w:rsidR="00996DF2" w:rsidRDefault="00996DF2" w:rsidP="00354405">
      <w:pPr>
        <w:pStyle w:val="PR2"/>
      </w:pPr>
      <w:r>
        <w:lastRenderedPageBreak/>
        <w:t>MODEL: REDD</w:t>
      </w:r>
      <w:r w:rsidR="0005211E">
        <w:t xml:space="preserve"> HD</w:t>
      </w:r>
      <w:r w:rsidR="003F79A3">
        <w:t>™</w:t>
      </w:r>
      <w:r>
        <w:t xml:space="preserve"> (</w:t>
      </w:r>
      <w:proofErr w:type="spellStart"/>
      <w:r>
        <w:t>Renlita</w:t>
      </w:r>
      <w:proofErr w:type="spellEnd"/>
      <w:r>
        <w:t xml:space="preserve"> Electric Direct Drive), 1HP AC motor with 39:1 gear ration gearbox</w:t>
      </w:r>
      <w:r w:rsidR="00CA487F">
        <w:t xml:space="preserve"> direct mounted to 1 inch door drive shaft. Motor is provided with control panel (mounted separately) and is controlled by a touch screen control station, photos eyes and hardware necessary for installation of motor and control panel.</w:t>
      </w:r>
    </w:p>
    <w:p w14:paraId="0127D3F4" w14:textId="77777777" w:rsidR="00CA487F" w:rsidRDefault="00CA487F" w:rsidP="00CA487F">
      <w:pPr>
        <w:pStyle w:val="PR3"/>
      </w:pPr>
      <w:r>
        <w:t>Primary Speed Reduction: Worm gear-in-oil-bath reducer. Gear ratio is 39:1 with shaft speed of 34 RPM.</w:t>
      </w:r>
    </w:p>
    <w:p w14:paraId="6FFADBAE" w14:textId="77777777" w:rsidR="00CA487F" w:rsidRDefault="00CA487F" w:rsidP="00CA487F">
      <w:pPr>
        <w:pStyle w:val="PR3"/>
      </w:pPr>
      <w:r>
        <w:t xml:space="preserve">Motor Travel: Motor up and down travel is set digitally in the control panel and door position is established by integrated shaft position encoder. </w:t>
      </w:r>
    </w:p>
    <w:p w14:paraId="05CA8A37" w14:textId="77777777" w:rsidR="00CA487F" w:rsidRDefault="00CA487F" w:rsidP="00CA487F">
      <w:pPr>
        <w:pStyle w:val="PR3"/>
      </w:pPr>
      <w:r>
        <w:t xml:space="preserve">Control Station: Touch screen control station </w:t>
      </w:r>
      <w:r w:rsidR="0036647A">
        <w:t xml:space="preserve">will provide up, down and stop function. It is </w:t>
      </w:r>
      <w:r>
        <w:t xml:space="preserve">provided as standard and is capable of being mounted into single gang box (not provided by </w:t>
      </w:r>
      <w:proofErr w:type="spellStart"/>
      <w:r>
        <w:t>Renlita</w:t>
      </w:r>
      <w:proofErr w:type="spellEnd"/>
      <w:r>
        <w:t>). Minimum dimensions of the electrical box are 3”x2”x2-1/2” and the box shall be square corner welded construction.</w:t>
      </w:r>
    </w:p>
    <w:p w14:paraId="4625237E" w14:textId="77777777" w:rsidR="00CA487F" w:rsidRDefault="00CA487F" w:rsidP="00CA487F">
      <w:pPr>
        <w:pStyle w:val="PR3"/>
      </w:pPr>
      <w:r>
        <w:t>Primary Entrapment Device: NEMA 4 monitored photo sensor mounted at a maximum of 6 inches above the finished floor. Any object that enters the path of the photo sensors will cause the door to stop within 1 second and reverse to the open position.</w:t>
      </w:r>
    </w:p>
    <w:p w14:paraId="19CF6581" w14:textId="77777777" w:rsidR="0036647A" w:rsidRDefault="0036647A" w:rsidP="00CA487F">
      <w:pPr>
        <w:pStyle w:val="PR3"/>
      </w:pPr>
      <w:r>
        <w:t>Secondary Entrapment Device: REDD ALERT obstruction sensing technology. Door controls shall monitor the door operation for obstructions during the close cycle. If amperage increases above set limit, the motor shall stop and reverse direction. The sensitivity is set by a qualified installer during initial commissioning and shall be checked and adjusted annually.</w:t>
      </w:r>
    </w:p>
    <w:p w14:paraId="4475B957" w14:textId="77777777" w:rsidR="0036647A" w:rsidRDefault="0036647A" w:rsidP="00CA487F">
      <w:pPr>
        <w:pStyle w:val="PR3"/>
      </w:pPr>
      <w:r>
        <w:t>Operating Temperature: -15 F to 125 F</w:t>
      </w:r>
    </w:p>
    <w:p w14:paraId="73541046" w14:textId="77777777" w:rsidR="0036647A" w:rsidRDefault="0036647A" w:rsidP="00CA487F">
      <w:pPr>
        <w:pStyle w:val="PR3"/>
      </w:pPr>
      <w:r>
        <w:t>Duty Cycle: 100%, unlimited number of operations per hour.</w:t>
      </w:r>
    </w:p>
    <w:p w14:paraId="7B014D2E" w14:textId="77777777" w:rsidR="0036647A" w:rsidRDefault="0036647A" w:rsidP="00CA487F">
      <w:pPr>
        <w:pStyle w:val="PR3"/>
      </w:pPr>
      <w:r>
        <w:t>Power Requirements: 110 volts AC, Single Phase 18 amps.</w:t>
      </w:r>
      <w:r w:rsidR="003F79A3">
        <w:t xml:space="preserve"> </w:t>
      </w:r>
    </w:p>
    <w:p w14:paraId="7BFAD25F" w14:textId="79C31F85" w:rsidR="003F79A3" w:rsidRDefault="0036647A" w:rsidP="009246B0">
      <w:pPr>
        <w:pStyle w:val="PR3"/>
      </w:pPr>
      <w:r>
        <w:t>Battery Backup</w:t>
      </w:r>
      <w:r w:rsidR="004D00A6">
        <w:t xml:space="preserve"> (optional)</w:t>
      </w:r>
      <w:r>
        <w:t>: Control panels to include battery operation in the event of power outage. Battery will operate entire door system for a minimum of five operations.</w:t>
      </w:r>
    </w:p>
    <w:p w14:paraId="60657FAB" w14:textId="77777777" w:rsidR="003F79A3" w:rsidRDefault="003F79A3" w:rsidP="00A272C4">
      <w:pPr>
        <w:pStyle w:val="PR1"/>
      </w:pPr>
      <w:r>
        <w:t>Construction:</w:t>
      </w:r>
    </w:p>
    <w:p w14:paraId="30DFB863" w14:textId="77777777" w:rsidR="003F79A3" w:rsidRDefault="003F79A3" w:rsidP="003F79A3">
      <w:pPr>
        <w:pStyle w:val="PR3"/>
      </w:pPr>
      <w:r>
        <w:t>Frame: 18.52” x 4.31” x 8.425”</w:t>
      </w:r>
    </w:p>
    <w:p w14:paraId="11B16BB5" w14:textId="77777777" w:rsidR="003F79A3" w:rsidRDefault="003F79A3" w:rsidP="003F79A3">
      <w:pPr>
        <w:pStyle w:val="PR3"/>
      </w:pPr>
      <w:r>
        <w:t>Frame Color: RAL 9005 Black</w:t>
      </w:r>
    </w:p>
    <w:p w14:paraId="5E7DCC01" w14:textId="77777777" w:rsidR="003F79A3" w:rsidRDefault="003F79A3" w:rsidP="003F79A3">
      <w:pPr>
        <w:pStyle w:val="PR3"/>
      </w:pPr>
      <w:r>
        <w:t>Gearbox Oil Type: CLP VG680 Mineral Oil</w:t>
      </w:r>
    </w:p>
    <w:p w14:paraId="1B08269F" w14:textId="77777777" w:rsidR="003F79A3" w:rsidRDefault="003F79A3" w:rsidP="003F79A3">
      <w:pPr>
        <w:pStyle w:val="PR3"/>
      </w:pPr>
      <w:r>
        <w:t>Bearings: Sealed Bearings – Pre lubricated from factory.</w:t>
      </w:r>
    </w:p>
    <w:p w14:paraId="22BE5697" w14:textId="77777777" w:rsidR="003F79A3" w:rsidRDefault="003F79A3" w:rsidP="003F79A3">
      <w:pPr>
        <w:pStyle w:val="PR3"/>
      </w:pPr>
      <w:r>
        <w:t>Mounting M4: Vertical Orientation or M3 Horizontal Orientation.</w:t>
      </w:r>
    </w:p>
    <w:p w14:paraId="7B0C9480" w14:textId="77777777" w:rsidR="003F79A3" w:rsidRDefault="003F79A3" w:rsidP="003F79A3">
      <w:pPr>
        <w:pStyle w:val="PR3"/>
      </w:pPr>
      <w:r>
        <w:t>Power Requirements: 110 volts AC, Single Phase 18 amps</w:t>
      </w:r>
    </w:p>
    <w:p w14:paraId="2CA9F4CD" w14:textId="77777777" w:rsidR="003F79A3" w:rsidRDefault="003F79A3" w:rsidP="00A272C4">
      <w:pPr>
        <w:pStyle w:val="PR1"/>
      </w:pPr>
      <w:r>
        <w:t>Accessories:</w:t>
      </w:r>
    </w:p>
    <w:p w14:paraId="0F213185" w14:textId="77777777" w:rsidR="003F79A3" w:rsidRDefault="003F79A3" w:rsidP="007B0D4E">
      <w:pPr>
        <w:pStyle w:val="PR2"/>
      </w:pPr>
      <w:r>
        <w:t xml:space="preserve">Universal Radio Receiver: Manufactured by </w:t>
      </w:r>
      <w:proofErr w:type="spellStart"/>
      <w:r>
        <w:t>Liftmaster</w:t>
      </w:r>
      <w:proofErr w:type="spellEnd"/>
      <w:r>
        <w:t>™, model 850 LM.</w:t>
      </w:r>
    </w:p>
    <w:p w14:paraId="07757504" w14:textId="77777777" w:rsidR="007B0D4E" w:rsidRDefault="007B0D4E" w:rsidP="007B0D4E">
      <w:pPr>
        <w:pStyle w:val="PR3"/>
      </w:pPr>
      <w:r>
        <w:t>Capable of 310 Mhz., 315 Mhz. or 390 Mhz. radio transmitters with Security + 2.0 Remotes.</w:t>
      </w:r>
    </w:p>
    <w:p w14:paraId="4016C8AF" w14:textId="77777777" w:rsidR="007B0D4E" w:rsidRDefault="007B0D4E" w:rsidP="009246B0">
      <w:pPr>
        <w:pStyle w:val="PR3"/>
      </w:pPr>
      <w:r>
        <w:t>Direct wires into REDD™ control panel. Power and controls are administered by REDD™ control panel.</w:t>
      </w:r>
    </w:p>
    <w:p w14:paraId="451DBE30" w14:textId="77777777" w:rsidR="00A272C4" w:rsidRDefault="00A272C4" w:rsidP="00A272C4">
      <w:pPr>
        <w:pStyle w:val="PR1"/>
      </w:pPr>
      <w:r>
        <w:t>Quality Control:</w:t>
      </w:r>
    </w:p>
    <w:p w14:paraId="2115FE66" w14:textId="77777777" w:rsidR="00A272C4" w:rsidRDefault="00A272C4" w:rsidP="00A272C4">
      <w:pPr>
        <w:pStyle w:val="PR2"/>
      </w:pPr>
      <w:r>
        <w:t>Factory Inspections:</w:t>
      </w:r>
    </w:p>
    <w:p w14:paraId="63CD430E" w14:textId="77777777" w:rsidR="00A272C4" w:rsidRDefault="00A272C4" w:rsidP="00A272C4">
      <w:pPr>
        <w:pStyle w:val="PR3"/>
      </w:pPr>
      <w:r>
        <w:t>All door frame and channel dimensions will be maintained to 1/16 inch as provided on the engineering/production drawings.</w:t>
      </w:r>
    </w:p>
    <w:p w14:paraId="54924C2C" w14:textId="77777777" w:rsidR="00A272C4" w:rsidRDefault="00A272C4" w:rsidP="00A272C4">
      <w:pPr>
        <w:pStyle w:val="PR2"/>
      </w:pPr>
      <w:r>
        <w:lastRenderedPageBreak/>
        <w:t>Factory Testing:</w:t>
      </w:r>
    </w:p>
    <w:p w14:paraId="0B8116E5" w14:textId="77777777" w:rsidR="00A272C4" w:rsidRDefault="00A272C4" w:rsidP="00A272C4">
      <w:pPr>
        <w:pStyle w:val="PR3"/>
      </w:pPr>
      <w:r>
        <w:t>Each motor control unit will be powered up in the factory to ensure</w:t>
      </w:r>
      <w:r w:rsidR="00E44442">
        <w:t xml:space="preserve"> proper operation prior to shipping.</w:t>
      </w:r>
    </w:p>
    <w:p w14:paraId="7257F9AC" w14:textId="77777777" w:rsidR="00E44442" w:rsidRDefault="00E44442" w:rsidP="00E44442">
      <w:pPr>
        <w:pStyle w:val="PR3"/>
      </w:pPr>
      <w:r>
        <w:t>Each touch screen will be powered up in the factory and tested for proper orientation prior to shipping.</w:t>
      </w:r>
    </w:p>
    <w:p w14:paraId="34123B50" w14:textId="77777777" w:rsidR="001C7C9D" w:rsidRDefault="001C7C9D" w:rsidP="001C7C9D">
      <w:pPr>
        <w:pStyle w:val="PRT"/>
      </w:pPr>
      <w:r>
        <w:t>EXECUTION</w:t>
      </w:r>
    </w:p>
    <w:p w14:paraId="3A7A4168" w14:textId="77777777" w:rsidR="001C7C9D" w:rsidRDefault="001C7C9D" w:rsidP="001C7C9D">
      <w:pPr>
        <w:pStyle w:val="ART"/>
      </w:pPr>
      <w:r>
        <w:t>EXAMINATION</w:t>
      </w:r>
    </w:p>
    <w:p w14:paraId="7F2C0859" w14:textId="77777777" w:rsidR="001C7C9D" w:rsidRDefault="001C7C9D" w:rsidP="001C7C9D">
      <w:pPr>
        <w:pStyle w:val="PR1"/>
      </w:pPr>
      <w:r>
        <w:t>Do not begin installation until the openings have been properly prepared in accordance with architectural drawings and approved shop drawings.</w:t>
      </w:r>
    </w:p>
    <w:p w14:paraId="574928CE" w14:textId="77777777" w:rsidR="001C7C9D" w:rsidRDefault="001C7C9D" w:rsidP="001C7C9D">
      <w:pPr>
        <w:pStyle w:val="PR2"/>
      </w:pPr>
      <w:r>
        <w:t>Verify wall openings are ready to receive work and opening dimensions and tolerances are within specified limits.</w:t>
      </w:r>
    </w:p>
    <w:p w14:paraId="2CAF4506" w14:textId="77777777" w:rsidR="001C7C9D" w:rsidRDefault="001C7C9D" w:rsidP="001C7C9D">
      <w:pPr>
        <w:pStyle w:val="PR2"/>
      </w:pPr>
      <w:r>
        <w:t>Verify electric power is available if applicable.</w:t>
      </w:r>
    </w:p>
    <w:p w14:paraId="5AF7B704" w14:textId="77777777" w:rsidR="001C7C9D" w:rsidRDefault="001C7C9D" w:rsidP="001C7C9D">
      <w:pPr>
        <w:pStyle w:val="PR1"/>
      </w:pPr>
      <w:r>
        <w:t>If preparation is the responsibility of another installer, notify Architect of unsatisfactory preparation before proceeding.</w:t>
      </w:r>
    </w:p>
    <w:p w14:paraId="6C350B5D" w14:textId="77777777" w:rsidR="001C7C9D" w:rsidRDefault="001C7C9D" w:rsidP="001C7C9D">
      <w:pPr>
        <w:pStyle w:val="PR1"/>
      </w:pPr>
      <w:r>
        <w:t>Notify Architect in writing of deviations from manufacturer’s recommended installation tolerances and conditions. Prepare surfaces using the methods recommended by the manufacturer for achieving the best result under the project conditions. Commencement of installation constitutes acceptance of conditions.</w:t>
      </w:r>
    </w:p>
    <w:p w14:paraId="4A01D2BD" w14:textId="77777777" w:rsidR="001C7C9D" w:rsidRDefault="001C7C9D" w:rsidP="001C7C9D">
      <w:pPr>
        <w:pStyle w:val="ART"/>
      </w:pPr>
      <w:r>
        <w:t>PREPARATION</w:t>
      </w:r>
    </w:p>
    <w:p w14:paraId="42FE827D" w14:textId="77777777" w:rsidR="001C7C9D" w:rsidRDefault="001C7C9D" w:rsidP="001C7C9D">
      <w:pPr>
        <w:pStyle w:val="PR1"/>
      </w:pPr>
      <w:r>
        <w:t>Clean surfaces thoroughly prior to installation.  Prepare surfaces using the methods recommended by the manufacturer for achieving the best result for the substrate under the project conditions.</w:t>
      </w:r>
    </w:p>
    <w:p w14:paraId="38E0C97B" w14:textId="77777777" w:rsidR="001C7C9D" w:rsidRDefault="001C7C9D" w:rsidP="001C7C9D">
      <w:pPr>
        <w:pStyle w:val="ART"/>
      </w:pPr>
      <w:r>
        <w:t>INSTALLATION</w:t>
      </w:r>
    </w:p>
    <w:p w14:paraId="229E45E2" w14:textId="77777777" w:rsidR="001C7C9D" w:rsidRDefault="001C7C9D" w:rsidP="001C7C9D">
      <w:pPr>
        <w:pStyle w:val="PR1"/>
      </w:pPr>
      <w:r>
        <w:t>Install doors in accordance with manufacturer's instructions, approved submittals and in proper relationship with adjacent construction.</w:t>
      </w:r>
    </w:p>
    <w:p w14:paraId="2CEBAC8B" w14:textId="77777777" w:rsidR="001C7C9D" w:rsidRDefault="001C7C9D" w:rsidP="001C7C9D">
      <w:pPr>
        <w:pStyle w:val="PR2"/>
      </w:pPr>
      <w:r>
        <w:t>Furnish inserts and anchoring devices suitable for the installation of the units and consistent with the manufacturer’s installation requirements. Coordinate delivery with other work to avoid delay.</w:t>
      </w:r>
    </w:p>
    <w:p w14:paraId="6847283C" w14:textId="77777777" w:rsidR="00A242B7" w:rsidRDefault="00A242B7" w:rsidP="001C7C9D">
      <w:pPr>
        <w:pStyle w:val="PR2"/>
      </w:pPr>
      <w:r>
        <w:t>Install doors, operating equipment, hardware, seals, stops, anchors, inserts, support and track in accordance with approved shop drawings and manufacturer’s printed instructions.</w:t>
      </w:r>
    </w:p>
    <w:p w14:paraId="0CDF7A8A" w14:textId="77777777" w:rsidR="001C7C9D" w:rsidRDefault="001C7C9D" w:rsidP="001C7C9D">
      <w:pPr>
        <w:pStyle w:val="PR2"/>
      </w:pPr>
      <w:r>
        <w:t>Coordinate installation with adjacent work to ensure proper clearances and allow for maintenance.</w:t>
      </w:r>
    </w:p>
    <w:p w14:paraId="746CB375" w14:textId="77777777" w:rsidR="001C7C9D" w:rsidRDefault="001C7C9D" w:rsidP="001C7C9D">
      <w:pPr>
        <w:pStyle w:val="PR2"/>
      </w:pPr>
      <w:r>
        <w:t>Anchor assembly to wall construction and building framing without distortion or stress.</w:t>
      </w:r>
    </w:p>
    <w:p w14:paraId="092D799B" w14:textId="77777777" w:rsidR="001C7C9D" w:rsidRDefault="001C7C9D" w:rsidP="001C7C9D">
      <w:pPr>
        <w:pStyle w:val="PR2"/>
      </w:pPr>
      <w:r>
        <w:t>Securely brace door tracks suspended from structure. Secure tracks to structural members only.</w:t>
      </w:r>
    </w:p>
    <w:p w14:paraId="309EEA94" w14:textId="77777777" w:rsidR="001C7C9D" w:rsidRDefault="001C7C9D" w:rsidP="001C7C9D">
      <w:pPr>
        <w:pStyle w:val="PR2"/>
      </w:pPr>
      <w:r>
        <w:t>Fit and align door assembly including hardware.</w:t>
      </w:r>
    </w:p>
    <w:p w14:paraId="5B99FD3D" w14:textId="77777777" w:rsidR="001C7C9D" w:rsidRDefault="001C7C9D" w:rsidP="001C7C9D">
      <w:pPr>
        <w:pStyle w:val="PR2"/>
      </w:pPr>
      <w:r>
        <w:t>Test for proper operation and adjust until satisfactory results are obtained.</w:t>
      </w:r>
    </w:p>
    <w:p w14:paraId="3D950652" w14:textId="77777777" w:rsidR="00E44442" w:rsidRDefault="00E44442" w:rsidP="001C7C9D">
      <w:pPr>
        <w:pStyle w:val="PR2"/>
      </w:pPr>
      <w:r>
        <w:t>Coordinate installation of electrical service. Complete power and control wiring from control panel to components.</w:t>
      </w:r>
    </w:p>
    <w:p w14:paraId="1920469E" w14:textId="77777777" w:rsidR="00E44442" w:rsidRDefault="00E44442" w:rsidP="001C7C9D">
      <w:pPr>
        <w:pStyle w:val="PR2"/>
      </w:pPr>
      <w:r>
        <w:t>Test for p</w:t>
      </w:r>
      <w:r w:rsidR="00A242B7">
        <w:t>roper operation.</w:t>
      </w:r>
    </w:p>
    <w:p w14:paraId="0641D22D" w14:textId="77777777" w:rsidR="001C7C9D" w:rsidRDefault="001C7C9D" w:rsidP="001C7C9D">
      <w:pPr>
        <w:pStyle w:val="ART"/>
      </w:pPr>
      <w:r>
        <w:lastRenderedPageBreak/>
        <w:t>DEMONSTRATION AND TRAINING</w:t>
      </w:r>
    </w:p>
    <w:p w14:paraId="2628B35C" w14:textId="77777777" w:rsidR="001C7C9D" w:rsidRDefault="001C7C9D" w:rsidP="001C7C9D">
      <w:pPr>
        <w:pStyle w:val="PR1"/>
      </w:pPr>
      <w:r>
        <w:t>Demonstrate operation to owner’s personnel.  Manufacturer's representative shall instruct Owner’s representative in regular tenant provided maintenance and operation of installed doors.</w:t>
      </w:r>
    </w:p>
    <w:p w14:paraId="02758DF1" w14:textId="77777777" w:rsidR="001C7C9D" w:rsidRDefault="001C7C9D" w:rsidP="001C7C9D">
      <w:pPr>
        <w:pStyle w:val="ART"/>
      </w:pPr>
      <w:r>
        <w:t>CLEANING AND ADJUSTMENT</w:t>
      </w:r>
    </w:p>
    <w:p w14:paraId="72D30EE5" w14:textId="77777777" w:rsidR="001C7C9D" w:rsidRDefault="001C7C9D" w:rsidP="001C7C9D">
      <w:pPr>
        <w:pStyle w:val="PR1"/>
      </w:pPr>
      <w:r>
        <w:t>Lubricate, test and adjust door assembly to smooth operation free from warp twist or distortion and in full contact with weather-stripping.  Clean doors, frames and glass.  Remove temporary labels and visible markings.</w:t>
      </w:r>
    </w:p>
    <w:p w14:paraId="25EF57D0" w14:textId="77777777" w:rsidR="001C7C9D" w:rsidRDefault="001C7C9D" w:rsidP="001C7C9D">
      <w:pPr>
        <w:pStyle w:val="ART"/>
      </w:pPr>
      <w:r>
        <w:t>PROTECTION</w:t>
      </w:r>
    </w:p>
    <w:p w14:paraId="6A089144" w14:textId="77777777" w:rsidR="001C7C9D" w:rsidRDefault="001C7C9D" w:rsidP="001C7C9D">
      <w:pPr>
        <w:pStyle w:val="PR1"/>
      </w:pPr>
      <w:r>
        <w:t>Do not permit construction traffic through overhead door openings after adjustment and cleaning.  Protect installed products until completion of project.</w:t>
      </w:r>
    </w:p>
    <w:p w14:paraId="65B9BB36" w14:textId="77777777" w:rsidR="00A242B7" w:rsidRDefault="001C7C9D" w:rsidP="00A242B7">
      <w:pPr>
        <w:pStyle w:val="PR1"/>
      </w:pPr>
      <w:r>
        <w:t>Touch-up, damaged coatings and finishes and repair minor damage before Substantial Completion.</w:t>
      </w:r>
    </w:p>
    <w:p w14:paraId="214FFAD5" w14:textId="77777777" w:rsidR="00A242B7" w:rsidRDefault="00A242B7" w:rsidP="00A242B7">
      <w:pPr>
        <w:pStyle w:val="PR1"/>
        <w:numPr>
          <w:ilvl w:val="0"/>
          <w:numId w:val="0"/>
        </w:numPr>
      </w:pPr>
      <w:r>
        <w:t>3.7</w:t>
      </w:r>
      <w:r>
        <w:tab/>
        <w:t xml:space="preserve">   MAINTENANCE</w:t>
      </w:r>
    </w:p>
    <w:p w14:paraId="14568CA8" w14:textId="77777777" w:rsidR="00A242B7" w:rsidRDefault="00A242B7" w:rsidP="00A242B7">
      <w:pPr>
        <w:pStyle w:val="PR1"/>
        <w:numPr>
          <w:ilvl w:val="0"/>
          <w:numId w:val="0"/>
        </w:numPr>
      </w:pPr>
      <w:r>
        <w:t xml:space="preserve">     A. </w:t>
      </w:r>
      <w:r>
        <w:tab/>
        <w:t xml:space="preserve">   Post Installation Maintenance</w:t>
      </w:r>
    </w:p>
    <w:p w14:paraId="575EC340" w14:textId="77777777" w:rsidR="00B07AB3" w:rsidRDefault="00B07AB3" w:rsidP="00B07AB3">
      <w:pPr>
        <w:pStyle w:val="PR1"/>
        <w:numPr>
          <w:ilvl w:val="0"/>
          <w:numId w:val="0"/>
        </w:numPr>
        <w:ind w:left="864" w:hanging="576"/>
      </w:pPr>
      <w:r>
        <w:t>B.</w:t>
      </w:r>
      <w:r w:rsidR="00A242B7">
        <w:t xml:space="preserve">    Contractor and Installer shall provide owner with complete company name, address, phone         </w:t>
      </w:r>
      <w:r>
        <w:t xml:space="preserve">                                                 </w:t>
      </w:r>
      <w:r w:rsidR="00A242B7">
        <w:t>number and assigned contact for emergency repairs and scheduled maintenance for the installed door (s)</w:t>
      </w:r>
    </w:p>
    <w:p w14:paraId="69754D42" w14:textId="77777777" w:rsidR="00A242B7" w:rsidRDefault="00B07AB3" w:rsidP="00B07AB3">
      <w:pPr>
        <w:pStyle w:val="PR1"/>
        <w:numPr>
          <w:ilvl w:val="0"/>
          <w:numId w:val="0"/>
        </w:numPr>
        <w:ind w:left="864" w:hanging="576"/>
      </w:pPr>
      <w:r>
        <w:t>C.      Manufacturer shall instruct Owner’s representative in regular tenant provided maintenance and operation of installed doors.</w:t>
      </w:r>
      <w:r w:rsidR="00A242B7">
        <w:tab/>
      </w:r>
      <w:r w:rsidR="00A242B7">
        <w:tab/>
      </w:r>
      <w:r w:rsidR="00A242B7">
        <w:tab/>
      </w:r>
      <w:r w:rsidR="00A242B7">
        <w:tab/>
      </w:r>
      <w:r w:rsidR="00A242B7">
        <w:tab/>
      </w:r>
      <w:r w:rsidR="00A242B7">
        <w:tab/>
      </w:r>
      <w:r w:rsidR="00A242B7">
        <w:tab/>
      </w:r>
    </w:p>
    <w:p w14:paraId="5421C31A" w14:textId="77777777" w:rsidR="001C7C9D" w:rsidRDefault="001C7C9D" w:rsidP="001C7C9D">
      <w:pPr>
        <w:pStyle w:val="EOS"/>
      </w:pPr>
      <w:r>
        <w:t>END OF SECTION</w:t>
      </w:r>
    </w:p>
    <w:p w14:paraId="2E46AC64" w14:textId="77777777" w:rsidR="001C7C9D" w:rsidRDefault="001C7C9D"/>
    <w:sectPr w:rsidR="001C7C9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96BDE" w14:textId="77777777" w:rsidR="000F0BEC" w:rsidRDefault="000F0BEC" w:rsidP="001C7C9D">
      <w:r>
        <w:separator/>
      </w:r>
    </w:p>
  </w:endnote>
  <w:endnote w:type="continuationSeparator" w:id="0">
    <w:p w14:paraId="1AADDA8E" w14:textId="77777777" w:rsidR="000F0BEC" w:rsidRDefault="000F0BEC" w:rsidP="001C7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05512" w14:textId="77777777" w:rsidR="001C7C9D" w:rsidRPr="001C7C9D" w:rsidRDefault="0097493D" w:rsidP="001C7C9D">
    <w:pPr>
      <w:tabs>
        <w:tab w:val="center" w:pos="4680"/>
        <w:tab w:val="right" w:pos="9360"/>
      </w:tabs>
      <w:jc w:val="center"/>
      <w:rPr>
        <w:rFonts w:ascii="Arial" w:eastAsia="Times New Roman" w:hAnsi="Arial" w:cs="Times New Roman"/>
        <w:kern w:val="0"/>
        <w:sz w:val="20"/>
        <w:szCs w:val="20"/>
        <w14:ligatures w14:val="none"/>
      </w:rPr>
    </w:pPr>
    <w:r>
      <w:rPr>
        <w:rFonts w:ascii="Arial" w:eastAsia="Times New Roman" w:hAnsi="Arial" w:cs="Times New Roman"/>
        <w:kern w:val="0"/>
        <w:sz w:val="20"/>
        <w:szCs w:val="20"/>
        <w14:ligatures w14:val="none"/>
      </w:rPr>
      <w:t>COUNTERWEIGHT BALANCED VERTICAL LIFTING DOORS</w:t>
    </w:r>
  </w:p>
  <w:p w14:paraId="241C4F1C" w14:textId="77777777" w:rsidR="001C7C9D" w:rsidRPr="001C7C9D" w:rsidRDefault="001C7C9D" w:rsidP="001C7C9D">
    <w:pPr>
      <w:tabs>
        <w:tab w:val="center" w:pos="4680"/>
        <w:tab w:val="right" w:pos="9360"/>
      </w:tabs>
      <w:jc w:val="center"/>
      <w:rPr>
        <w:rFonts w:ascii="Arial" w:eastAsia="Times New Roman" w:hAnsi="Arial" w:cs="Times New Roman"/>
        <w:kern w:val="0"/>
        <w:sz w:val="20"/>
        <w:szCs w:val="20"/>
        <w14:ligatures w14:val="none"/>
      </w:rPr>
    </w:pPr>
    <w:r w:rsidRPr="001C7C9D">
      <w:rPr>
        <w:rFonts w:ascii="Arial" w:eastAsia="Times New Roman" w:hAnsi="Arial" w:cs="Times New Roman"/>
        <w:kern w:val="0"/>
        <w:sz w:val="20"/>
        <w:szCs w:val="20"/>
        <w14:ligatures w14:val="none"/>
      </w:rPr>
      <w:t xml:space="preserve">083616 - </w:t>
    </w:r>
    <w:r w:rsidRPr="001C7C9D">
      <w:rPr>
        <w:rFonts w:ascii="Arial" w:eastAsia="Times New Roman" w:hAnsi="Arial" w:cs="Times New Roman"/>
        <w:kern w:val="0"/>
        <w:sz w:val="20"/>
        <w:szCs w:val="20"/>
        <w14:ligatures w14:val="none"/>
      </w:rPr>
      <w:fldChar w:fldCharType="begin"/>
    </w:r>
    <w:r w:rsidRPr="001C7C9D">
      <w:rPr>
        <w:rFonts w:ascii="Arial" w:eastAsia="Times New Roman" w:hAnsi="Arial" w:cs="Times New Roman"/>
        <w:kern w:val="0"/>
        <w:sz w:val="20"/>
        <w:szCs w:val="20"/>
        <w14:ligatures w14:val="none"/>
      </w:rPr>
      <w:instrText xml:space="preserve"> PAGE   \* MERGEFORMAT </w:instrText>
    </w:r>
    <w:r w:rsidRPr="001C7C9D">
      <w:rPr>
        <w:rFonts w:ascii="Arial" w:eastAsia="Times New Roman" w:hAnsi="Arial" w:cs="Times New Roman"/>
        <w:kern w:val="0"/>
        <w:sz w:val="20"/>
        <w:szCs w:val="20"/>
        <w14:ligatures w14:val="none"/>
      </w:rPr>
      <w:fldChar w:fldCharType="separate"/>
    </w:r>
    <w:r w:rsidRPr="001C7C9D">
      <w:rPr>
        <w:rFonts w:ascii="Arial" w:eastAsia="Times New Roman" w:hAnsi="Arial" w:cs="Times New Roman"/>
        <w:kern w:val="0"/>
        <w:sz w:val="20"/>
        <w:szCs w:val="20"/>
        <w14:ligatures w14:val="none"/>
      </w:rPr>
      <w:t>1</w:t>
    </w:r>
    <w:r w:rsidRPr="001C7C9D">
      <w:rPr>
        <w:rFonts w:ascii="Arial" w:eastAsia="Times New Roman" w:hAnsi="Arial" w:cs="Times New Roman"/>
        <w:noProof/>
        <w:kern w:val="0"/>
        <w:sz w:val="20"/>
        <w:szCs w:val="20"/>
        <w14:ligatures w14:val="none"/>
      </w:rPr>
      <w:fldChar w:fldCharType="end"/>
    </w:r>
  </w:p>
  <w:p w14:paraId="6D13A828" w14:textId="77777777" w:rsidR="001C7C9D" w:rsidRDefault="001C7C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583B0" w14:textId="77777777" w:rsidR="000F0BEC" w:rsidRDefault="000F0BEC" w:rsidP="001C7C9D">
      <w:r>
        <w:separator/>
      </w:r>
    </w:p>
  </w:footnote>
  <w:footnote w:type="continuationSeparator" w:id="0">
    <w:p w14:paraId="2F186066" w14:textId="77777777" w:rsidR="000F0BEC" w:rsidRDefault="000F0BEC" w:rsidP="001C7C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E5066" w14:textId="45592324" w:rsidR="001C7C9D" w:rsidRDefault="001C7C9D" w:rsidP="001C7C9D">
    <w:pPr>
      <w:tabs>
        <w:tab w:val="center" w:pos="4680"/>
        <w:tab w:val="right" w:pos="9360"/>
      </w:tabs>
    </w:pPr>
    <w:r>
      <w:t>RENLITA</w:t>
    </w:r>
    <w:r w:rsidR="0097493D">
      <w:t xml:space="preserve"> </w:t>
    </w:r>
    <w:r w:rsidR="00A91552">
      <w:t>DOOR NORTH AMERICA</w:t>
    </w:r>
    <w:r>
      <w:tab/>
    </w:r>
    <w:r>
      <w:tab/>
      <w:t>Guide Specifications in CSI Format</w:t>
    </w:r>
  </w:p>
  <w:p w14:paraId="11AF5BF5" w14:textId="77777777" w:rsidR="001C7C9D" w:rsidRDefault="001C7C9D" w:rsidP="001C7C9D">
    <w:pPr>
      <w:tabs>
        <w:tab w:val="center" w:pos="4680"/>
        <w:tab w:val="right" w:pos="9360"/>
      </w:tabs>
    </w:pPr>
    <w:r>
      <w:t>www.renlitausa.com</w:t>
    </w:r>
    <w:r>
      <w:tab/>
    </w:r>
    <w:r>
      <w:tab/>
      <w:t xml:space="preserve"> Tel:  903-</w:t>
    </w:r>
    <w:r w:rsidR="0097493D">
      <w:t>583-7500</w:t>
    </w:r>
  </w:p>
  <w:p w14:paraId="0F678612" w14:textId="77777777" w:rsidR="001C7C9D" w:rsidRDefault="001C7C9D" w:rsidP="001C7C9D">
    <w:pPr>
      <w:pStyle w:val="Header"/>
    </w:pPr>
  </w:p>
  <w:p w14:paraId="118F1FA2" w14:textId="77777777" w:rsidR="001C7C9D" w:rsidRDefault="001C7C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DD5DDC"/>
    <w:multiLevelType w:val="multilevel"/>
    <w:tmpl w:val="372E3B8C"/>
    <w:lvl w:ilvl="0">
      <w:start w:val="1"/>
      <w:numFmt w:val="decimal"/>
      <w:lvlRestart w:val="0"/>
      <w:pStyle w:val="PRT"/>
      <w:suff w:val="nothing"/>
      <w:lvlText w:val="PART %1 - "/>
      <w:lvlJc w:val="left"/>
      <w:pPr>
        <w:ind w:left="0" w:firstLine="0"/>
      </w:pPr>
      <w:rPr>
        <w:b w:val="0"/>
        <w:i w:val="0"/>
        <w:color w:val="auto"/>
        <w:sz w:val="20"/>
      </w:rPr>
    </w:lvl>
    <w:lvl w:ilvl="1">
      <w:numFmt w:val="decimal"/>
      <w:lvlRestart w:val="0"/>
      <w:pStyle w:val="SUT"/>
      <w:suff w:val="nothing"/>
      <w:lvlText w:val="SCHEDULE  0 - "/>
      <w:lvlJc w:val="left"/>
      <w:pPr>
        <w:ind w:left="0" w:firstLine="0"/>
      </w:pPr>
      <w:rPr>
        <w:b w:val="0"/>
        <w:i w:val="0"/>
        <w:color w:val="auto"/>
        <w:sz w:val="20"/>
      </w:rPr>
    </w:lvl>
    <w:lvl w:ilvl="2">
      <w:numFmt w:val="decimal"/>
      <w:lvlRestart w:val="0"/>
      <w:pStyle w:val="DST"/>
      <w:suff w:val="nothing"/>
      <w:lvlText w:val="PRODUCT DATA SHEET  0 - "/>
      <w:lvlJc w:val="left"/>
      <w:pPr>
        <w:ind w:left="0" w:firstLine="0"/>
      </w:pPr>
      <w:rPr>
        <w:b w:val="0"/>
        <w:i w:val="0"/>
        <w:color w:val="auto"/>
        <w:sz w:val="20"/>
      </w:rPr>
    </w:lvl>
    <w:lvl w:ilvl="3">
      <w:start w:val="1"/>
      <w:numFmt w:val="decimal"/>
      <w:lvlRestart w:val="1"/>
      <w:pStyle w:val="ART"/>
      <w:lvlText w:val="%1.%4"/>
      <w:lvlJc w:val="left"/>
      <w:pPr>
        <w:tabs>
          <w:tab w:val="num" w:pos="864"/>
        </w:tabs>
        <w:ind w:left="864" w:hanging="864"/>
      </w:pPr>
      <w:rPr>
        <w:color w:val="auto"/>
      </w:rPr>
    </w:lvl>
    <w:lvl w:ilvl="4">
      <w:start w:val="1"/>
      <w:numFmt w:val="upperLetter"/>
      <w:pStyle w:val="PR1"/>
      <w:lvlText w:val="%5."/>
      <w:lvlJc w:val="left"/>
      <w:pPr>
        <w:tabs>
          <w:tab w:val="num" w:pos="864"/>
        </w:tabs>
        <w:ind w:left="864" w:hanging="576"/>
      </w:pPr>
      <w:rPr>
        <w:color w:val="auto"/>
      </w:rPr>
    </w:lvl>
    <w:lvl w:ilvl="5">
      <w:start w:val="1"/>
      <w:numFmt w:val="decimal"/>
      <w:pStyle w:val="PR2"/>
      <w:lvlText w:val="%6."/>
      <w:lvlJc w:val="left"/>
      <w:pPr>
        <w:tabs>
          <w:tab w:val="num" w:pos="1440"/>
        </w:tabs>
        <w:ind w:left="1440" w:hanging="576"/>
      </w:pPr>
      <w:rPr>
        <w:color w:val="auto"/>
      </w:rPr>
    </w:lvl>
    <w:lvl w:ilvl="6">
      <w:start w:val="1"/>
      <w:numFmt w:val="lowerLetter"/>
      <w:pStyle w:val="PR3"/>
      <w:lvlText w:val="%7."/>
      <w:lvlJc w:val="left"/>
      <w:pPr>
        <w:tabs>
          <w:tab w:val="num" w:pos="2016"/>
        </w:tabs>
        <w:ind w:left="2016" w:hanging="576"/>
      </w:pPr>
      <w:rPr>
        <w:color w:val="auto"/>
      </w:rPr>
    </w:lvl>
    <w:lvl w:ilvl="7">
      <w:start w:val="1"/>
      <w:numFmt w:val="decimal"/>
      <w:pStyle w:val="PR4"/>
      <w:lvlText w:val="%8)"/>
      <w:lvlJc w:val="left"/>
      <w:pPr>
        <w:tabs>
          <w:tab w:val="num" w:pos="2592"/>
        </w:tabs>
        <w:ind w:left="2592" w:hanging="576"/>
      </w:pPr>
      <w:rPr>
        <w:color w:val="auto"/>
      </w:rPr>
    </w:lvl>
    <w:lvl w:ilvl="8">
      <w:start w:val="1"/>
      <w:numFmt w:val="lowerLetter"/>
      <w:pStyle w:val="PR5"/>
      <w:lvlText w:val="%9)"/>
      <w:lvlJc w:val="left"/>
      <w:pPr>
        <w:tabs>
          <w:tab w:val="num" w:pos="3168"/>
        </w:tabs>
        <w:ind w:left="3168" w:hanging="576"/>
      </w:pPr>
      <w:rPr>
        <w:color w:val="auto"/>
      </w:rPr>
    </w:lvl>
  </w:abstractNum>
  <w:num w:numId="1" w16cid:durableId="1302808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C9D"/>
    <w:rsid w:val="0005211E"/>
    <w:rsid w:val="000F0BEC"/>
    <w:rsid w:val="001C7C9D"/>
    <w:rsid w:val="001F7E7D"/>
    <w:rsid w:val="002E0AB2"/>
    <w:rsid w:val="00354405"/>
    <w:rsid w:val="0036647A"/>
    <w:rsid w:val="003A3FFA"/>
    <w:rsid w:val="003F79A3"/>
    <w:rsid w:val="00412FC6"/>
    <w:rsid w:val="004D00A6"/>
    <w:rsid w:val="006303D0"/>
    <w:rsid w:val="00656471"/>
    <w:rsid w:val="006B789A"/>
    <w:rsid w:val="00703CB0"/>
    <w:rsid w:val="007203B8"/>
    <w:rsid w:val="007B0D4E"/>
    <w:rsid w:val="00870047"/>
    <w:rsid w:val="008A441D"/>
    <w:rsid w:val="009246B0"/>
    <w:rsid w:val="00954178"/>
    <w:rsid w:val="0097493D"/>
    <w:rsid w:val="00996DF2"/>
    <w:rsid w:val="00A2259E"/>
    <w:rsid w:val="00A242B7"/>
    <w:rsid w:val="00A272C4"/>
    <w:rsid w:val="00A91552"/>
    <w:rsid w:val="00AD2A52"/>
    <w:rsid w:val="00B07AB3"/>
    <w:rsid w:val="00B3240B"/>
    <w:rsid w:val="00B55B14"/>
    <w:rsid w:val="00B76763"/>
    <w:rsid w:val="00B92423"/>
    <w:rsid w:val="00BC12C4"/>
    <w:rsid w:val="00BE3F6C"/>
    <w:rsid w:val="00CA487F"/>
    <w:rsid w:val="00D2632C"/>
    <w:rsid w:val="00D34F1F"/>
    <w:rsid w:val="00DD0CA0"/>
    <w:rsid w:val="00E44442"/>
    <w:rsid w:val="00E763D4"/>
    <w:rsid w:val="00EB0E02"/>
    <w:rsid w:val="00EB71D3"/>
    <w:rsid w:val="00F44E3E"/>
    <w:rsid w:val="00F6478E"/>
    <w:rsid w:val="00F95087"/>
    <w:rsid w:val="00FC5C52"/>
    <w:rsid w:val="00FF5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3477E"/>
  <w15:chartTrackingRefBased/>
  <w15:docId w15:val="{3610270F-DB74-DC45-813A-A6E6D3D54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7C9D"/>
    <w:pPr>
      <w:tabs>
        <w:tab w:val="center" w:pos="4680"/>
        <w:tab w:val="right" w:pos="9360"/>
      </w:tabs>
    </w:pPr>
  </w:style>
  <w:style w:type="character" w:customStyle="1" w:styleId="HeaderChar">
    <w:name w:val="Header Char"/>
    <w:basedOn w:val="DefaultParagraphFont"/>
    <w:link w:val="Header"/>
    <w:uiPriority w:val="99"/>
    <w:rsid w:val="001C7C9D"/>
  </w:style>
  <w:style w:type="paragraph" w:styleId="Footer">
    <w:name w:val="footer"/>
    <w:basedOn w:val="Normal"/>
    <w:link w:val="FooterChar"/>
    <w:uiPriority w:val="99"/>
    <w:unhideWhenUsed/>
    <w:rsid w:val="001C7C9D"/>
    <w:pPr>
      <w:tabs>
        <w:tab w:val="center" w:pos="4680"/>
        <w:tab w:val="right" w:pos="9360"/>
      </w:tabs>
    </w:pPr>
  </w:style>
  <w:style w:type="character" w:customStyle="1" w:styleId="FooterChar">
    <w:name w:val="Footer Char"/>
    <w:basedOn w:val="DefaultParagraphFont"/>
    <w:link w:val="Footer"/>
    <w:uiPriority w:val="99"/>
    <w:rsid w:val="001C7C9D"/>
  </w:style>
  <w:style w:type="paragraph" w:customStyle="1" w:styleId="SCT">
    <w:name w:val="SCT"/>
    <w:basedOn w:val="Normal"/>
    <w:link w:val="SCTChar"/>
    <w:rsid w:val="001C7C9D"/>
    <w:pPr>
      <w:suppressAutoHyphens/>
      <w:spacing w:before="80"/>
      <w:jc w:val="center"/>
    </w:pPr>
    <w:rPr>
      <w:rFonts w:ascii="Arial" w:eastAsia="Times New Roman" w:hAnsi="Arial" w:cs="Arial"/>
      <w:kern w:val="0"/>
      <w:sz w:val="20"/>
      <w:szCs w:val="20"/>
      <w14:ligatures w14:val="none"/>
    </w:rPr>
  </w:style>
  <w:style w:type="character" w:customStyle="1" w:styleId="SCTChar">
    <w:name w:val="SCT Char"/>
    <w:basedOn w:val="DefaultParagraphFont"/>
    <w:link w:val="SCT"/>
    <w:rsid w:val="001C7C9D"/>
    <w:rPr>
      <w:rFonts w:ascii="Arial" w:eastAsia="Times New Roman" w:hAnsi="Arial" w:cs="Arial"/>
      <w:kern w:val="0"/>
      <w:sz w:val="20"/>
      <w:szCs w:val="20"/>
      <w14:ligatures w14:val="none"/>
    </w:rPr>
  </w:style>
  <w:style w:type="paragraph" w:customStyle="1" w:styleId="PRT">
    <w:name w:val="PRT"/>
    <w:basedOn w:val="Normal"/>
    <w:link w:val="PRTChar"/>
    <w:qFormat/>
    <w:rsid w:val="001C7C9D"/>
    <w:pPr>
      <w:numPr>
        <w:numId w:val="1"/>
      </w:numPr>
      <w:suppressAutoHyphens/>
      <w:spacing w:before="480"/>
      <w:outlineLvl w:val="0"/>
    </w:pPr>
    <w:rPr>
      <w:rFonts w:ascii="Arial" w:eastAsia="Times New Roman" w:hAnsi="Arial" w:cs="Arial"/>
      <w:kern w:val="0"/>
      <w:sz w:val="20"/>
      <w:szCs w:val="20"/>
      <w14:ligatures w14:val="none"/>
    </w:rPr>
  </w:style>
  <w:style w:type="character" w:customStyle="1" w:styleId="PRTChar">
    <w:name w:val="PRT Char"/>
    <w:basedOn w:val="DefaultParagraphFont"/>
    <w:link w:val="PRT"/>
    <w:rsid w:val="001C7C9D"/>
    <w:rPr>
      <w:rFonts w:ascii="Arial" w:eastAsia="Times New Roman" w:hAnsi="Arial" w:cs="Arial"/>
      <w:kern w:val="0"/>
      <w:sz w:val="20"/>
      <w:szCs w:val="20"/>
      <w14:ligatures w14:val="none"/>
    </w:rPr>
  </w:style>
  <w:style w:type="paragraph" w:customStyle="1" w:styleId="ART">
    <w:name w:val="ART"/>
    <w:basedOn w:val="Normal"/>
    <w:link w:val="ARTChar"/>
    <w:qFormat/>
    <w:rsid w:val="001C7C9D"/>
    <w:pPr>
      <w:numPr>
        <w:ilvl w:val="3"/>
        <w:numId w:val="1"/>
      </w:numPr>
      <w:suppressAutoHyphens/>
      <w:spacing w:before="240"/>
      <w:outlineLvl w:val="1"/>
    </w:pPr>
    <w:rPr>
      <w:rFonts w:ascii="Arial" w:eastAsia="Times New Roman" w:hAnsi="Arial" w:cs="Arial"/>
      <w:kern w:val="0"/>
      <w:sz w:val="20"/>
      <w:szCs w:val="20"/>
      <w14:ligatures w14:val="none"/>
    </w:rPr>
  </w:style>
  <w:style w:type="character" w:customStyle="1" w:styleId="ARTChar">
    <w:name w:val="ART Char"/>
    <w:basedOn w:val="DefaultParagraphFont"/>
    <w:link w:val="ART"/>
    <w:rsid w:val="001C7C9D"/>
    <w:rPr>
      <w:rFonts w:ascii="Arial" w:eastAsia="Times New Roman" w:hAnsi="Arial" w:cs="Arial"/>
      <w:kern w:val="0"/>
      <w:sz w:val="20"/>
      <w:szCs w:val="20"/>
      <w14:ligatures w14:val="none"/>
    </w:rPr>
  </w:style>
  <w:style w:type="paragraph" w:customStyle="1" w:styleId="PR1">
    <w:name w:val="PR1"/>
    <w:basedOn w:val="Normal"/>
    <w:link w:val="PR1Char"/>
    <w:qFormat/>
    <w:rsid w:val="001C7C9D"/>
    <w:pPr>
      <w:numPr>
        <w:ilvl w:val="4"/>
        <w:numId w:val="1"/>
      </w:numPr>
      <w:suppressAutoHyphens/>
      <w:spacing w:before="240"/>
      <w:jc w:val="both"/>
      <w:outlineLvl w:val="2"/>
    </w:pPr>
    <w:rPr>
      <w:rFonts w:ascii="Arial" w:eastAsia="Times New Roman" w:hAnsi="Arial" w:cs="Arial"/>
      <w:kern w:val="0"/>
      <w:sz w:val="20"/>
      <w:szCs w:val="20"/>
      <w14:ligatures w14:val="none"/>
    </w:rPr>
  </w:style>
  <w:style w:type="character" w:customStyle="1" w:styleId="PR1Char">
    <w:name w:val="PR1 Char"/>
    <w:basedOn w:val="DefaultParagraphFont"/>
    <w:link w:val="PR1"/>
    <w:rsid w:val="001C7C9D"/>
    <w:rPr>
      <w:rFonts w:ascii="Arial" w:eastAsia="Times New Roman" w:hAnsi="Arial" w:cs="Arial"/>
      <w:kern w:val="0"/>
      <w:sz w:val="20"/>
      <w:szCs w:val="20"/>
      <w14:ligatures w14:val="none"/>
    </w:rPr>
  </w:style>
  <w:style w:type="paragraph" w:customStyle="1" w:styleId="PR2">
    <w:name w:val="PR2"/>
    <w:basedOn w:val="Normal"/>
    <w:link w:val="PR2Char"/>
    <w:qFormat/>
    <w:rsid w:val="001C7C9D"/>
    <w:pPr>
      <w:numPr>
        <w:ilvl w:val="5"/>
        <w:numId w:val="1"/>
      </w:numPr>
      <w:suppressAutoHyphens/>
      <w:spacing w:before="240"/>
      <w:contextualSpacing/>
      <w:jc w:val="both"/>
      <w:outlineLvl w:val="3"/>
    </w:pPr>
    <w:rPr>
      <w:rFonts w:ascii="Arial" w:eastAsia="Times New Roman" w:hAnsi="Arial" w:cs="Arial"/>
      <w:kern w:val="0"/>
      <w:sz w:val="20"/>
      <w:szCs w:val="20"/>
      <w14:ligatures w14:val="none"/>
    </w:rPr>
  </w:style>
  <w:style w:type="character" w:customStyle="1" w:styleId="PR2Char">
    <w:name w:val="PR2 Char"/>
    <w:basedOn w:val="DefaultParagraphFont"/>
    <w:link w:val="PR2"/>
    <w:rsid w:val="001C7C9D"/>
    <w:rPr>
      <w:rFonts w:ascii="Arial" w:eastAsia="Times New Roman" w:hAnsi="Arial" w:cs="Arial"/>
      <w:kern w:val="0"/>
      <w:sz w:val="20"/>
      <w:szCs w:val="20"/>
      <w14:ligatures w14:val="none"/>
    </w:rPr>
  </w:style>
  <w:style w:type="paragraph" w:customStyle="1" w:styleId="PR3">
    <w:name w:val="PR3"/>
    <w:basedOn w:val="Normal"/>
    <w:link w:val="PR3Char"/>
    <w:qFormat/>
    <w:rsid w:val="001C7C9D"/>
    <w:pPr>
      <w:numPr>
        <w:ilvl w:val="6"/>
        <w:numId w:val="1"/>
      </w:numPr>
      <w:suppressAutoHyphens/>
      <w:spacing w:before="240"/>
      <w:contextualSpacing/>
      <w:jc w:val="both"/>
      <w:outlineLvl w:val="4"/>
    </w:pPr>
    <w:rPr>
      <w:rFonts w:ascii="Arial" w:eastAsia="Times New Roman" w:hAnsi="Arial" w:cs="Arial"/>
      <w:kern w:val="0"/>
      <w:sz w:val="20"/>
      <w:szCs w:val="20"/>
      <w14:ligatures w14:val="none"/>
    </w:rPr>
  </w:style>
  <w:style w:type="paragraph" w:customStyle="1" w:styleId="PR4">
    <w:name w:val="PR4"/>
    <w:basedOn w:val="Normal"/>
    <w:qFormat/>
    <w:rsid w:val="001C7C9D"/>
    <w:pPr>
      <w:numPr>
        <w:ilvl w:val="7"/>
        <w:numId w:val="1"/>
      </w:numPr>
      <w:suppressAutoHyphens/>
      <w:spacing w:before="240"/>
      <w:contextualSpacing/>
      <w:jc w:val="both"/>
      <w:outlineLvl w:val="5"/>
    </w:pPr>
    <w:rPr>
      <w:rFonts w:ascii="Arial" w:eastAsia="Times New Roman" w:hAnsi="Arial" w:cs="Arial"/>
      <w:kern w:val="0"/>
      <w:sz w:val="20"/>
      <w:szCs w:val="20"/>
      <w14:ligatures w14:val="none"/>
    </w:rPr>
  </w:style>
  <w:style w:type="paragraph" w:customStyle="1" w:styleId="PR5">
    <w:name w:val="PR5"/>
    <w:basedOn w:val="Normal"/>
    <w:qFormat/>
    <w:rsid w:val="001C7C9D"/>
    <w:pPr>
      <w:numPr>
        <w:ilvl w:val="8"/>
        <w:numId w:val="1"/>
      </w:numPr>
      <w:suppressAutoHyphens/>
      <w:spacing w:before="240"/>
      <w:contextualSpacing/>
      <w:jc w:val="both"/>
      <w:outlineLvl w:val="6"/>
    </w:pPr>
    <w:rPr>
      <w:rFonts w:ascii="Arial" w:eastAsia="Times New Roman" w:hAnsi="Arial" w:cs="Arial"/>
      <w:kern w:val="0"/>
      <w:sz w:val="20"/>
      <w:szCs w:val="20"/>
      <w14:ligatures w14:val="none"/>
    </w:rPr>
  </w:style>
  <w:style w:type="paragraph" w:customStyle="1" w:styleId="SUT">
    <w:name w:val="SUT"/>
    <w:basedOn w:val="Normal"/>
    <w:rsid w:val="001C7C9D"/>
    <w:pPr>
      <w:numPr>
        <w:ilvl w:val="1"/>
        <w:numId w:val="1"/>
      </w:numPr>
      <w:suppressAutoHyphens/>
      <w:spacing w:before="240"/>
      <w:contextualSpacing/>
      <w:jc w:val="both"/>
    </w:pPr>
    <w:rPr>
      <w:rFonts w:ascii="Arial" w:eastAsia="Times New Roman" w:hAnsi="Arial" w:cs="Arial"/>
      <w:kern w:val="0"/>
      <w:szCs w:val="20"/>
      <w14:ligatures w14:val="none"/>
    </w:rPr>
  </w:style>
  <w:style w:type="paragraph" w:customStyle="1" w:styleId="DST">
    <w:name w:val="DST"/>
    <w:basedOn w:val="Normal"/>
    <w:rsid w:val="001C7C9D"/>
    <w:pPr>
      <w:numPr>
        <w:ilvl w:val="2"/>
        <w:numId w:val="1"/>
      </w:numPr>
      <w:suppressAutoHyphens/>
      <w:spacing w:before="240"/>
      <w:contextualSpacing/>
      <w:jc w:val="both"/>
    </w:pPr>
    <w:rPr>
      <w:rFonts w:ascii="Arial" w:eastAsia="Times New Roman" w:hAnsi="Arial" w:cs="Arial"/>
      <w:kern w:val="0"/>
      <w:sz w:val="20"/>
      <w:szCs w:val="20"/>
      <w14:ligatures w14:val="none"/>
    </w:rPr>
  </w:style>
  <w:style w:type="character" w:customStyle="1" w:styleId="PR3Char">
    <w:name w:val="PR3 Char"/>
    <w:basedOn w:val="DefaultParagraphFont"/>
    <w:link w:val="PR3"/>
    <w:rsid w:val="001C7C9D"/>
    <w:rPr>
      <w:rFonts w:ascii="Arial" w:eastAsia="Times New Roman" w:hAnsi="Arial" w:cs="Arial"/>
      <w:kern w:val="0"/>
      <w:sz w:val="20"/>
      <w:szCs w:val="20"/>
      <w14:ligatures w14:val="none"/>
    </w:rPr>
  </w:style>
  <w:style w:type="paragraph" w:customStyle="1" w:styleId="EOS">
    <w:name w:val="EOS"/>
    <w:basedOn w:val="Normal"/>
    <w:link w:val="EOSChar"/>
    <w:rsid w:val="001C7C9D"/>
    <w:pPr>
      <w:suppressAutoHyphens/>
      <w:spacing w:before="240"/>
      <w:jc w:val="center"/>
    </w:pPr>
    <w:rPr>
      <w:rFonts w:ascii="Arial" w:eastAsia="Times New Roman" w:hAnsi="Arial" w:cs="Arial"/>
      <w:kern w:val="0"/>
      <w:sz w:val="20"/>
      <w:szCs w:val="20"/>
      <w14:ligatures w14:val="none"/>
    </w:rPr>
  </w:style>
  <w:style w:type="character" w:customStyle="1" w:styleId="EOSChar">
    <w:name w:val="EOS Char"/>
    <w:basedOn w:val="DefaultParagraphFont"/>
    <w:link w:val="EOS"/>
    <w:rsid w:val="001C7C9D"/>
    <w:rPr>
      <w:rFonts w:ascii="Arial" w:eastAsia="Times New Roman"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071141">
      <w:bodyDiv w:val="1"/>
      <w:marLeft w:val="0"/>
      <w:marRight w:val="0"/>
      <w:marTop w:val="0"/>
      <w:marBottom w:val="0"/>
      <w:divBdr>
        <w:top w:val="none" w:sz="0" w:space="0" w:color="auto"/>
        <w:left w:val="none" w:sz="0" w:space="0" w:color="auto"/>
        <w:bottom w:val="none" w:sz="0" w:space="0" w:color="auto"/>
        <w:right w:val="none" w:sz="0" w:space="0" w:color="auto"/>
      </w:divBdr>
      <w:divsChild>
        <w:div w:id="692387921">
          <w:marLeft w:val="0"/>
          <w:marRight w:val="0"/>
          <w:marTop w:val="0"/>
          <w:marBottom w:val="0"/>
          <w:divBdr>
            <w:top w:val="none" w:sz="0" w:space="0" w:color="auto"/>
            <w:left w:val="none" w:sz="0" w:space="0" w:color="auto"/>
            <w:bottom w:val="none" w:sz="0" w:space="0" w:color="auto"/>
            <w:right w:val="none" w:sz="0" w:space="0" w:color="auto"/>
          </w:divBdr>
          <w:divsChild>
            <w:div w:id="319231469">
              <w:marLeft w:val="0"/>
              <w:marRight w:val="0"/>
              <w:marTop w:val="0"/>
              <w:marBottom w:val="0"/>
              <w:divBdr>
                <w:top w:val="none" w:sz="0" w:space="0" w:color="auto"/>
                <w:left w:val="none" w:sz="0" w:space="0" w:color="auto"/>
                <w:bottom w:val="none" w:sz="0" w:space="0" w:color="auto"/>
                <w:right w:val="none" w:sz="0" w:space="0" w:color="auto"/>
              </w:divBdr>
              <w:divsChild>
                <w:div w:id="1845365164">
                  <w:marLeft w:val="0"/>
                  <w:marRight w:val="0"/>
                  <w:marTop w:val="0"/>
                  <w:marBottom w:val="0"/>
                  <w:divBdr>
                    <w:top w:val="none" w:sz="0" w:space="0" w:color="auto"/>
                    <w:left w:val="none" w:sz="0" w:space="0" w:color="auto"/>
                    <w:bottom w:val="none" w:sz="0" w:space="0" w:color="auto"/>
                    <w:right w:val="none" w:sz="0" w:space="0" w:color="auto"/>
                  </w:divBdr>
                  <w:divsChild>
                    <w:div w:id="155982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391907">
      <w:bodyDiv w:val="1"/>
      <w:marLeft w:val="0"/>
      <w:marRight w:val="0"/>
      <w:marTop w:val="0"/>
      <w:marBottom w:val="0"/>
      <w:divBdr>
        <w:top w:val="none" w:sz="0" w:space="0" w:color="auto"/>
        <w:left w:val="none" w:sz="0" w:space="0" w:color="auto"/>
        <w:bottom w:val="none" w:sz="0" w:space="0" w:color="auto"/>
        <w:right w:val="none" w:sz="0" w:space="0" w:color="auto"/>
      </w:divBdr>
      <w:divsChild>
        <w:div w:id="1096823107">
          <w:marLeft w:val="0"/>
          <w:marRight w:val="0"/>
          <w:marTop w:val="0"/>
          <w:marBottom w:val="0"/>
          <w:divBdr>
            <w:top w:val="none" w:sz="0" w:space="0" w:color="auto"/>
            <w:left w:val="none" w:sz="0" w:space="0" w:color="auto"/>
            <w:bottom w:val="none" w:sz="0" w:space="0" w:color="auto"/>
            <w:right w:val="none" w:sz="0" w:space="0" w:color="auto"/>
          </w:divBdr>
          <w:divsChild>
            <w:div w:id="1598783292">
              <w:marLeft w:val="0"/>
              <w:marRight w:val="0"/>
              <w:marTop w:val="0"/>
              <w:marBottom w:val="0"/>
              <w:divBdr>
                <w:top w:val="none" w:sz="0" w:space="0" w:color="auto"/>
                <w:left w:val="none" w:sz="0" w:space="0" w:color="auto"/>
                <w:bottom w:val="none" w:sz="0" w:space="0" w:color="auto"/>
                <w:right w:val="none" w:sz="0" w:space="0" w:color="auto"/>
              </w:divBdr>
              <w:divsChild>
                <w:div w:id="777259091">
                  <w:marLeft w:val="0"/>
                  <w:marRight w:val="0"/>
                  <w:marTop w:val="0"/>
                  <w:marBottom w:val="0"/>
                  <w:divBdr>
                    <w:top w:val="none" w:sz="0" w:space="0" w:color="auto"/>
                    <w:left w:val="none" w:sz="0" w:space="0" w:color="auto"/>
                    <w:bottom w:val="none" w:sz="0" w:space="0" w:color="auto"/>
                    <w:right w:val="none" w:sz="0" w:space="0" w:color="auto"/>
                  </w:divBdr>
                  <w:divsChild>
                    <w:div w:id="21975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2244</Words>
  <Characters>12791</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Lackey</dc:creator>
  <cp:keywords/>
  <dc:description/>
  <cp:lastModifiedBy>Tracy Lackey</cp:lastModifiedBy>
  <cp:revision>2</cp:revision>
  <dcterms:created xsi:type="dcterms:W3CDTF">2026-01-29T17:29:00Z</dcterms:created>
  <dcterms:modified xsi:type="dcterms:W3CDTF">2026-01-29T17:29:00Z</dcterms:modified>
</cp:coreProperties>
</file>